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AA" w:rsidRDefault="00677AAA" w:rsidP="00677AAA">
      <w:pPr>
        <w:spacing w:after="0" w:line="240" w:lineRule="auto"/>
        <w:jc w:val="center"/>
        <w:rPr>
          <w:b/>
          <w:sz w:val="28"/>
          <w:szCs w:val="28"/>
        </w:rPr>
      </w:pPr>
      <w:r w:rsidRPr="00677AAA">
        <w:rPr>
          <w:b/>
          <w:sz w:val="28"/>
          <w:szCs w:val="28"/>
        </w:rPr>
        <w:t xml:space="preserve">Проекти </w:t>
      </w:r>
      <w:r w:rsidRPr="00677AAA">
        <w:rPr>
          <w:b/>
          <w:sz w:val="28"/>
          <w:szCs w:val="28"/>
          <w:lang w:val="en-US"/>
        </w:rPr>
        <w:t xml:space="preserve">Jean Monnet </w:t>
      </w:r>
      <w:r w:rsidRPr="00677AAA">
        <w:rPr>
          <w:b/>
          <w:sz w:val="28"/>
          <w:szCs w:val="28"/>
        </w:rPr>
        <w:t xml:space="preserve">, </w:t>
      </w:r>
    </w:p>
    <w:p w:rsidR="00677AAA" w:rsidRDefault="00677AAA" w:rsidP="00677AAA">
      <w:pPr>
        <w:spacing w:after="0" w:line="240" w:lineRule="auto"/>
        <w:jc w:val="center"/>
        <w:rPr>
          <w:b/>
          <w:sz w:val="28"/>
          <w:szCs w:val="28"/>
        </w:rPr>
      </w:pPr>
      <w:r w:rsidRPr="00677AAA">
        <w:rPr>
          <w:b/>
          <w:sz w:val="28"/>
          <w:szCs w:val="28"/>
        </w:rPr>
        <w:t>які реалізуються в Львівській політехніці з 2019 року</w:t>
      </w:r>
    </w:p>
    <w:p w:rsidR="00677AAA" w:rsidRPr="00677AAA" w:rsidRDefault="00677AAA" w:rsidP="00677AAA">
      <w:pPr>
        <w:spacing w:after="0" w:line="240" w:lineRule="auto"/>
        <w:jc w:val="center"/>
        <w:rPr>
          <w:b/>
          <w:sz w:val="28"/>
          <w:szCs w:val="28"/>
        </w:rPr>
      </w:pPr>
    </w:p>
    <w:p w:rsidR="00677AAA" w:rsidRPr="00677AAA" w:rsidRDefault="00677AAA" w:rsidP="00677A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306" w:type="dxa"/>
        <w:tblLook w:val="04A0" w:firstRow="1" w:lastRow="0" w:firstColumn="1" w:lastColumn="0" w:noHBand="0" w:noVBand="1"/>
      </w:tblPr>
      <w:tblGrid>
        <w:gridCol w:w="562"/>
        <w:gridCol w:w="3686"/>
        <w:gridCol w:w="2394"/>
        <w:gridCol w:w="2664"/>
      </w:tblGrid>
      <w:tr w:rsidR="00677AAA" w:rsidRPr="00677AAA" w:rsidTr="00677AAA">
        <w:tc>
          <w:tcPr>
            <w:tcW w:w="562" w:type="dxa"/>
            <w:vAlign w:val="center"/>
          </w:tcPr>
          <w:p w:rsidR="00677AAA" w:rsidRPr="00677AAA" w:rsidRDefault="00677AAA" w:rsidP="00677AA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677AAA" w:rsidRPr="00677AAA" w:rsidRDefault="00677AAA" w:rsidP="00677AA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Назва проекту</w:t>
            </w:r>
          </w:p>
          <w:p w:rsidR="00677AAA" w:rsidRPr="00677AAA" w:rsidRDefault="00677AAA" w:rsidP="00677AA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(2019 рік)</w:t>
            </w:r>
          </w:p>
        </w:tc>
        <w:tc>
          <w:tcPr>
            <w:tcW w:w="2394" w:type="dxa"/>
            <w:vAlign w:val="center"/>
          </w:tcPr>
          <w:p w:rsidR="00677AAA" w:rsidRPr="00677AAA" w:rsidRDefault="00677AAA" w:rsidP="00677AA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Виконавці (кафедра, інститут)</w:t>
            </w:r>
          </w:p>
        </w:tc>
        <w:tc>
          <w:tcPr>
            <w:tcW w:w="2664" w:type="dxa"/>
          </w:tcPr>
          <w:p w:rsidR="00677AAA" w:rsidRPr="00677AAA" w:rsidRDefault="007F279A" w:rsidP="00677AAA">
            <w:pPr>
              <w:jc w:val="center"/>
              <w:rPr>
                <w:b/>
                <w:sz w:val="28"/>
                <w:szCs w:val="28"/>
              </w:rPr>
            </w:pPr>
            <w:r w:rsidRPr="007F279A">
              <w:rPr>
                <w:b/>
                <w:bCs/>
                <w:sz w:val="28"/>
                <w:szCs w:val="28"/>
              </w:rPr>
              <w:t>Обсяг</w:t>
            </w:r>
            <w:r w:rsidRPr="007F279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фінансування</w:t>
            </w:r>
          </w:p>
        </w:tc>
      </w:tr>
      <w:tr w:rsidR="007F279A" w:rsidRPr="00677AAA" w:rsidTr="000806C6">
        <w:tc>
          <w:tcPr>
            <w:tcW w:w="562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3" w:colLast="3"/>
            <w:r w:rsidRPr="00677A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AA">
              <w:rPr>
                <w:b/>
                <w:bCs/>
                <w:sz w:val="28"/>
                <w:szCs w:val="28"/>
              </w:rPr>
              <w:t>Data</w:t>
            </w:r>
            <w:proofErr w:type="spellEnd"/>
            <w:r w:rsidRPr="00677A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bCs/>
                <w:sz w:val="28"/>
                <w:szCs w:val="28"/>
              </w:rPr>
              <w:t>Protection</w:t>
            </w:r>
            <w:proofErr w:type="spellEnd"/>
            <w:r w:rsidRPr="00677A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bCs/>
                <w:sz w:val="28"/>
                <w:szCs w:val="28"/>
              </w:rPr>
              <w:t>in</w:t>
            </w:r>
            <w:proofErr w:type="spellEnd"/>
            <w:r w:rsidRPr="00677AAA">
              <w:rPr>
                <w:b/>
                <w:bCs/>
                <w:sz w:val="28"/>
                <w:szCs w:val="28"/>
              </w:rPr>
              <w:t xml:space="preserve"> EU</w:t>
            </w:r>
          </w:p>
        </w:tc>
        <w:tc>
          <w:tcPr>
            <w:tcW w:w="2394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bCs/>
                <w:sz w:val="28"/>
                <w:szCs w:val="28"/>
              </w:rPr>
              <w:t>АСУ (</w:t>
            </w:r>
            <w:r w:rsidRPr="00677AA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77AAA">
              <w:rPr>
                <w:b/>
                <w:bCs/>
                <w:sz w:val="28"/>
                <w:szCs w:val="28"/>
              </w:rPr>
              <w:t>КН</w:t>
            </w:r>
            <w:r w:rsidRPr="00677AA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77AA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64" w:type="dxa"/>
            <w:vAlign w:val="center"/>
          </w:tcPr>
          <w:p w:rsidR="007F279A" w:rsidRPr="007F279A" w:rsidRDefault="007F279A" w:rsidP="007F279A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40</w:t>
            </w: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  <w:lang w:val="en-US"/>
              </w:rPr>
              <w:t xml:space="preserve"> </w:t>
            </w: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320</w:t>
            </w: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  <w:lang w:val="en-US"/>
              </w:rPr>
              <w:t xml:space="preserve"> </w:t>
            </w: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€</w:t>
            </w:r>
          </w:p>
        </w:tc>
      </w:tr>
      <w:tr w:rsidR="007F279A" w:rsidRPr="00677AAA" w:rsidTr="000806C6">
        <w:tc>
          <w:tcPr>
            <w:tcW w:w="562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 xml:space="preserve">EU </w:t>
            </w:r>
            <w:proofErr w:type="spellStart"/>
            <w:r w:rsidRPr="00677AAA">
              <w:rPr>
                <w:b/>
                <w:sz w:val="28"/>
                <w:szCs w:val="28"/>
              </w:rPr>
              <w:t>competitiveness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boosting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677AAA">
              <w:rPr>
                <w:b/>
                <w:sz w:val="28"/>
                <w:szCs w:val="28"/>
              </w:rPr>
              <w:t>circular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economy</w:t>
            </w:r>
            <w:proofErr w:type="spellEnd"/>
          </w:p>
        </w:tc>
        <w:tc>
          <w:tcPr>
            <w:tcW w:w="2394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ЗМД (</w:t>
            </w:r>
            <w:r w:rsidRPr="00677AAA">
              <w:rPr>
                <w:b/>
                <w:sz w:val="28"/>
                <w:szCs w:val="28"/>
                <w:lang w:val="en-US"/>
              </w:rPr>
              <w:t>I</w:t>
            </w:r>
            <w:r w:rsidRPr="00677AAA">
              <w:rPr>
                <w:b/>
                <w:sz w:val="28"/>
                <w:szCs w:val="28"/>
              </w:rPr>
              <w:t>НЕМ)</w:t>
            </w:r>
          </w:p>
        </w:tc>
        <w:tc>
          <w:tcPr>
            <w:tcW w:w="2664" w:type="dxa"/>
            <w:vAlign w:val="center"/>
          </w:tcPr>
          <w:p w:rsidR="007F279A" w:rsidRPr="007F279A" w:rsidRDefault="007F279A" w:rsidP="007F279A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  <w:lang w:val="en-US"/>
              </w:rPr>
              <w:t>43 120</w:t>
            </w: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  <w:lang w:val="en-US"/>
              </w:rPr>
              <w:t xml:space="preserve"> </w:t>
            </w: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€</w:t>
            </w:r>
          </w:p>
        </w:tc>
      </w:tr>
      <w:tr w:rsidR="007F279A" w:rsidRPr="00677AAA" w:rsidTr="000806C6">
        <w:tc>
          <w:tcPr>
            <w:tcW w:w="562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F279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 xml:space="preserve">Логістика та управління ланцюгами поставок: поширення </w:t>
            </w:r>
          </w:p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європейського досвіду</w:t>
            </w:r>
          </w:p>
        </w:tc>
        <w:tc>
          <w:tcPr>
            <w:tcW w:w="2394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МЛ (</w:t>
            </w:r>
            <w:r w:rsidRPr="00677AAA">
              <w:rPr>
                <w:b/>
                <w:sz w:val="28"/>
                <w:szCs w:val="28"/>
                <w:lang w:val="en-US"/>
              </w:rPr>
              <w:t>I</w:t>
            </w:r>
            <w:r w:rsidRPr="00677AAA">
              <w:rPr>
                <w:b/>
                <w:sz w:val="28"/>
                <w:szCs w:val="28"/>
              </w:rPr>
              <w:t>НЕМ)</w:t>
            </w:r>
          </w:p>
        </w:tc>
        <w:tc>
          <w:tcPr>
            <w:tcW w:w="2664" w:type="dxa"/>
            <w:vAlign w:val="center"/>
          </w:tcPr>
          <w:p w:rsidR="007F279A" w:rsidRPr="007F279A" w:rsidRDefault="007F279A" w:rsidP="007F279A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40</w:t>
            </w: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  <w:lang w:val="en-US"/>
              </w:rPr>
              <w:t xml:space="preserve"> </w:t>
            </w: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320</w:t>
            </w:r>
            <w:r w:rsidRPr="007F279A">
              <w:rPr>
                <w:rFonts w:ascii="Calibri" w:hAnsi="Calibri" w:cs="Arial"/>
                <w:b/>
                <w:bCs/>
                <w:color w:val="000000" w:themeColor="text1"/>
                <w:kern w:val="24"/>
                <w:sz w:val="36"/>
                <w:szCs w:val="36"/>
                <w:lang w:val="en-US"/>
              </w:rPr>
              <w:t xml:space="preserve"> </w:t>
            </w: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€</w:t>
            </w:r>
          </w:p>
        </w:tc>
      </w:tr>
      <w:tr w:rsidR="007F279A" w:rsidRPr="00677AAA" w:rsidTr="000806C6">
        <w:tc>
          <w:tcPr>
            <w:tcW w:w="562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AA">
              <w:rPr>
                <w:b/>
                <w:sz w:val="28"/>
                <w:szCs w:val="28"/>
              </w:rPr>
              <w:t>European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Experience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in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Technology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Transfer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For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Ukrainian</w:t>
            </w:r>
            <w:proofErr w:type="spellEnd"/>
            <w:r w:rsidRPr="00677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7AAA">
              <w:rPr>
                <w:b/>
                <w:sz w:val="28"/>
                <w:szCs w:val="28"/>
              </w:rPr>
              <w:t>Universities</w:t>
            </w:r>
            <w:proofErr w:type="spellEnd"/>
          </w:p>
        </w:tc>
        <w:tc>
          <w:tcPr>
            <w:tcW w:w="2394" w:type="dxa"/>
            <w:vAlign w:val="center"/>
          </w:tcPr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ММП (</w:t>
            </w:r>
            <w:r w:rsidRPr="00677AAA">
              <w:rPr>
                <w:b/>
                <w:sz w:val="28"/>
                <w:szCs w:val="28"/>
                <w:lang w:val="en-US"/>
              </w:rPr>
              <w:t>I</w:t>
            </w:r>
            <w:r w:rsidRPr="00677AAA">
              <w:rPr>
                <w:b/>
                <w:sz w:val="28"/>
                <w:szCs w:val="28"/>
              </w:rPr>
              <w:t>НЕМ)</w:t>
            </w:r>
          </w:p>
          <w:p w:rsidR="007F279A" w:rsidRPr="00677AAA" w:rsidRDefault="007F279A" w:rsidP="007F279A">
            <w:pPr>
              <w:jc w:val="center"/>
              <w:rPr>
                <w:b/>
                <w:sz w:val="28"/>
                <w:szCs w:val="28"/>
              </w:rPr>
            </w:pPr>
            <w:r w:rsidRPr="00677AAA">
              <w:rPr>
                <w:b/>
                <w:sz w:val="28"/>
                <w:szCs w:val="28"/>
              </w:rPr>
              <w:t>із залученням АФМ (</w:t>
            </w:r>
            <w:r w:rsidRPr="00677AAA">
              <w:rPr>
                <w:b/>
                <w:sz w:val="28"/>
                <w:szCs w:val="28"/>
                <w:lang w:val="en-US"/>
              </w:rPr>
              <w:t>I</w:t>
            </w:r>
            <w:r w:rsidRPr="00677AAA">
              <w:rPr>
                <w:b/>
                <w:sz w:val="28"/>
                <w:szCs w:val="28"/>
              </w:rPr>
              <w:t>АПО)</w:t>
            </w:r>
          </w:p>
        </w:tc>
        <w:tc>
          <w:tcPr>
            <w:tcW w:w="2664" w:type="dxa"/>
            <w:vAlign w:val="center"/>
          </w:tcPr>
          <w:p w:rsidR="007F279A" w:rsidRPr="007F279A" w:rsidRDefault="007F279A" w:rsidP="007F279A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  <w:lang w:val="en-US"/>
              </w:rPr>
              <w:t xml:space="preserve">30 000 </w:t>
            </w: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€</w:t>
            </w:r>
            <w:r w:rsidRPr="007F279A"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  <w:sz w:val="36"/>
                <w:szCs w:val="36"/>
                <w:lang w:val="en-US"/>
              </w:rPr>
              <w:t xml:space="preserve"> </w:t>
            </w:r>
          </w:p>
        </w:tc>
      </w:tr>
      <w:bookmarkEnd w:id="0"/>
    </w:tbl>
    <w:p w:rsidR="00677AAA" w:rsidRPr="00677AAA" w:rsidRDefault="00677AAA" w:rsidP="00677AAA">
      <w:pPr>
        <w:spacing w:after="0" w:line="240" w:lineRule="auto"/>
        <w:jc w:val="center"/>
        <w:rPr>
          <w:sz w:val="28"/>
          <w:szCs w:val="28"/>
        </w:rPr>
      </w:pPr>
    </w:p>
    <w:sectPr w:rsidR="00677AAA" w:rsidRPr="00677A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AA"/>
    <w:rsid w:val="0032581A"/>
    <w:rsid w:val="00651A8E"/>
    <w:rsid w:val="00677AAA"/>
    <w:rsid w:val="007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8765"/>
  <w15:chartTrackingRefBased/>
  <w15:docId w15:val="{DCBD3778-BDFB-4415-B2AD-0B9B7FC0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2020-04-24T07:29:00Z</dcterms:created>
  <dcterms:modified xsi:type="dcterms:W3CDTF">2020-04-24T07:43:00Z</dcterms:modified>
</cp:coreProperties>
</file>