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31E" w:rsidRDefault="00A6131E" w:rsidP="00A6131E">
      <w:pPr>
        <w:tabs>
          <w:tab w:val="left" w:pos="1134"/>
        </w:tabs>
        <w:spacing w:after="0" w:line="240" w:lineRule="auto"/>
        <w:ind w:firstLine="567"/>
        <w:jc w:val="right"/>
        <w:rPr>
          <w:rFonts w:ascii="Times New Roman" w:eastAsia="Times New Roman" w:hAnsi="Times New Roman" w:cs="Times New Roman"/>
          <w:b/>
          <w:sz w:val="28"/>
          <w:szCs w:val="28"/>
          <w:lang w:eastAsia="uk-UA"/>
        </w:rPr>
      </w:pPr>
      <w:bookmarkStart w:id="0" w:name="_GoBack"/>
      <w:bookmarkEnd w:id="0"/>
      <w:r>
        <w:rPr>
          <w:rFonts w:ascii="Times New Roman" w:eastAsia="Times New Roman" w:hAnsi="Times New Roman" w:cs="Times New Roman"/>
          <w:b/>
          <w:sz w:val="28"/>
          <w:szCs w:val="28"/>
          <w:lang w:eastAsia="uk-UA"/>
        </w:rPr>
        <w:t>«Затверджую»</w:t>
      </w:r>
    </w:p>
    <w:p w:rsidR="00A6131E" w:rsidRDefault="00A6131E" w:rsidP="00A6131E">
      <w:pPr>
        <w:tabs>
          <w:tab w:val="left" w:pos="1134"/>
        </w:tabs>
        <w:spacing w:after="0" w:line="240" w:lineRule="auto"/>
        <w:ind w:firstLine="567"/>
        <w:jc w:val="right"/>
        <w:rPr>
          <w:rFonts w:ascii="Times New Roman" w:eastAsia="Times New Roman" w:hAnsi="Times New Roman" w:cs="Times New Roman"/>
          <w:b/>
          <w:sz w:val="28"/>
          <w:szCs w:val="28"/>
          <w:lang w:eastAsia="uk-UA"/>
        </w:rPr>
      </w:pPr>
    </w:p>
    <w:p w:rsidR="00A6131E" w:rsidRDefault="00A6131E" w:rsidP="00A6131E">
      <w:pPr>
        <w:tabs>
          <w:tab w:val="left" w:pos="1134"/>
        </w:tabs>
        <w:spacing w:after="0" w:line="240" w:lineRule="auto"/>
        <w:ind w:firstLine="567"/>
        <w:jc w:val="right"/>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Ректор</w:t>
      </w:r>
    </w:p>
    <w:p w:rsidR="00A6131E" w:rsidRDefault="00A6131E" w:rsidP="00A6131E">
      <w:pPr>
        <w:tabs>
          <w:tab w:val="left" w:pos="1134"/>
        </w:tabs>
        <w:spacing w:after="0" w:line="240" w:lineRule="auto"/>
        <w:ind w:firstLine="567"/>
        <w:jc w:val="right"/>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Національного університету</w:t>
      </w:r>
    </w:p>
    <w:p w:rsidR="00A6131E" w:rsidRDefault="00A6131E" w:rsidP="00A6131E">
      <w:pPr>
        <w:tabs>
          <w:tab w:val="left" w:pos="1134"/>
        </w:tabs>
        <w:spacing w:after="0" w:line="240" w:lineRule="auto"/>
        <w:ind w:firstLine="567"/>
        <w:jc w:val="right"/>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«Львівська політехніка»</w:t>
      </w:r>
    </w:p>
    <w:p w:rsidR="00444D21" w:rsidRPr="00444D21" w:rsidRDefault="00A6131E" w:rsidP="00A6131E">
      <w:pPr>
        <w:pStyle w:val="Default"/>
        <w:ind w:firstLine="709"/>
        <w:jc w:val="right"/>
        <w:rPr>
          <w:sz w:val="28"/>
          <w:szCs w:val="28"/>
        </w:rPr>
      </w:pPr>
      <w:r>
        <w:rPr>
          <w:rFonts w:eastAsia="Times New Roman"/>
          <w:b/>
          <w:sz w:val="28"/>
          <w:szCs w:val="28"/>
          <w:lang w:eastAsia="uk-UA"/>
        </w:rPr>
        <w:t xml:space="preserve">______________ проф. </w:t>
      </w:r>
      <w:proofErr w:type="spellStart"/>
      <w:r>
        <w:rPr>
          <w:rFonts w:eastAsia="Times New Roman"/>
          <w:b/>
          <w:sz w:val="28"/>
          <w:szCs w:val="28"/>
          <w:lang w:eastAsia="uk-UA"/>
        </w:rPr>
        <w:t>Бобало</w:t>
      </w:r>
      <w:proofErr w:type="spellEnd"/>
      <w:r>
        <w:rPr>
          <w:rFonts w:eastAsia="Times New Roman"/>
          <w:b/>
          <w:sz w:val="28"/>
          <w:szCs w:val="28"/>
          <w:lang w:eastAsia="uk-UA"/>
        </w:rPr>
        <w:t xml:space="preserve"> Ю.Я.</w:t>
      </w:r>
    </w:p>
    <w:p w:rsidR="00444D21" w:rsidRPr="00444D21" w:rsidRDefault="00444D21" w:rsidP="00A6131E">
      <w:pPr>
        <w:pStyle w:val="Default"/>
        <w:ind w:firstLine="709"/>
        <w:jc w:val="both"/>
        <w:rPr>
          <w:color w:val="auto"/>
          <w:sz w:val="28"/>
          <w:szCs w:val="28"/>
        </w:rPr>
      </w:pPr>
    </w:p>
    <w:p w:rsidR="00A6131E" w:rsidRDefault="00A6131E" w:rsidP="00A6131E">
      <w:pPr>
        <w:pStyle w:val="Default"/>
        <w:ind w:firstLine="709"/>
        <w:jc w:val="center"/>
        <w:rPr>
          <w:b/>
          <w:bCs/>
          <w:color w:val="auto"/>
          <w:sz w:val="28"/>
          <w:szCs w:val="28"/>
        </w:rPr>
      </w:pPr>
    </w:p>
    <w:p w:rsidR="00A6131E" w:rsidRDefault="00A6131E" w:rsidP="00A6131E">
      <w:pPr>
        <w:pStyle w:val="Default"/>
        <w:ind w:firstLine="709"/>
        <w:jc w:val="center"/>
        <w:rPr>
          <w:b/>
          <w:bCs/>
          <w:color w:val="auto"/>
          <w:sz w:val="28"/>
          <w:szCs w:val="28"/>
        </w:rPr>
      </w:pPr>
    </w:p>
    <w:p w:rsidR="00A6131E" w:rsidRDefault="00A6131E" w:rsidP="00A6131E">
      <w:pPr>
        <w:pStyle w:val="Default"/>
        <w:ind w:firstLine="709"/>
        <w:jc w:val="center"/>
        <w:rPr>
          <w:b/>
          <w:bCs/>
          <w:color w:val="auto"/>
          <w:sz w:val="28"/>
          <w:szCs w:val="28"/>
        </w:rPr>
      </w:pPr>
    </w:p>
    <w:p w:rsidR="00A6131E" w:rsidRDefault="00A6131E" w:rsidP="00A6131E">
      <w:pPr>
        <w:pStyle w:val="Default"/>
        <w:ind w:firstLine="709"/>
        <w:jc w:val="center"/>
        <w:rPr>
          <w:b/>
          <w:bCs/>
          <w:color w:val="auto"/>
          <w:sz w:val="28"/>
          <w:szCs w:val="28"/>
        </w:rPr>
      </w:pPr>
    </w:p>
    <w:p w:rsidR="00A6131E" w:rsidRDefault="00A6131E" w:rsidP="00A6131E">
      <w:pPr>
        <w:pStyle w:val="Default"/>
        <w:ind w:firstLine="709"/>
        <w:jc w:val="center"/>
        <w:rPr>
          <w:b/>
          <w:bCs/>
          <w:color w:val="auto"/>
          <w:sz w:val="28"/>
          <w:szCs w:val="28"/>
        </w:rPr>
      </w:pPr>
    </w:p>
    <w:p w:rsidR="00A6131E" w:rsidRDefault="00A6131E" w:rsidP="00A6131E">
      <w:pPr>
        <w:pStyle w:val="Default"/>
        <w:ind w:firstLine="709"/>
        <w:jc w:val="center"/>
        <w:rPr>
          <w:b/>
          <w:bCs/>
          <w:color w:val="auto"/>
          <w:sz w:val="28"/>
          <w:szCs w:val="28"/>
        </w:rPr>
      </w:pPr>
    </w:p>
    <w:p w:rsidR="00A6131E" w:rsidRDefault="00A6131E" w:rsidP="00A6131E">
      <w:pPr>
        <w:pStyle w:val="Default"/>
        <w:ind w:firstLine="709"/>
        <w:jc w:val="center"/>
        <w:rPr>
          <w:b/>
          <w:bCs/>
          <w:color w:val="auto"/>
          <w:sz w:val="28"/>
          <w:szCs w:val="28"/>
        </w:rPr>
      </w:pPr>
    </w:p>
    <w:p w:rsidR="00A6131E" w:rsidRDefault="00A6131E" w:rsidP="00A6131E">
      <w:pPr>
        <w:pStyle w:val="Default"/>
        <w:ind w:firstLine="709"/>
        <w:jc w:val="center"/>
        <w:rPr>
          <w:b/>
          <w:bCs/>
          <w:color w:val="auto"/>
          <w:sz w:val="28"/>
          <w:szCs w:val="28"/>
        </w:rPr>
      </w:pPr>
    </w:p>
    <w:p w:rsidR="00A6131E" w:rsidRDefault="00A6131E" w:rsidP="00A6131E">
      <w:pPr>
        <w:pStyle w:val="Default"/>
        <w:ind w:firstLine="709"/>
        <w:jc w:val="center"/>
        <w:rPr>
          <w:b/>
          <w:bCs/>
          <w:color w:val="auto"/>
          <w:sz w:val="28"/>
          <w:szCs w:val="28"/>
        </w:rPr>
      </w:pPr>
    </w:p>
    <w:p w:rsidR="00444D21" w:rsidRPr="00A6131E" w:rsidRDefault="00444D21" w:rsidP="00A6131E">
      <w:pPr>
        <w:pStyle w:val="Default"/>
        <w:ind w:firstLine="709"/>
        <w:jc w:val="center"/>
        <w:rPr>
          <w:caps/>
          <w:color w:val="auto"/>
          <w:sz w:val="28"/>
          <w:szCs w:val="28"/>
        </w:rPr>
      </w:pPr>
      <w:r w:rsidRPr="00A6131E">
        <w:rPr>
          <w:b/>
          <w:bCs/>
          <w:caps/>
          <w:color w:val="auto"/>
          <w:sz w:val="28"/>
          <w:szCs w:val="28"/>
        </w:rPr>
        <w:t>Стратегія</w:t>
      </w:r>
      <w:r w:rsidR="00A6131E" w:rsidRPr="00A6131E">
        <w:rPr>
          <w:b/>
          <w:bCs/>
          <w:caps/>
          <w:color w:val="auto"/>
          <w:sz w:val="28"/>
          <w:szCs w:val="28"/>
          <w:lang w:val="ru-RU"/>
        </w:rPr>
        <w:t xml:space="preserve"> </w:t>
      </w:r>
      <w:r w:rsidRPr="00A6131E">
        <w:rPr>
          <w:b/>
          <w:bCs/>
          <w:caps/>
          <w:color w:val="auto"/>
          <w:sz w:val="28"/>
          <w:szCs w:val="28"/>
        </w:rPr>
        <w:t>інтернаціоналізації</w:t>
      </w:r>
    </w:p>
    <w:p w:rsidR="00444D21" w:rsidRPr="00A6131E" w:rsidRDefault="00444D21" w:rsidP="00A6131E">
      <w:pPr>
        <w:pStyle w:val="Default"/>
        <w:ind w:firstLine="709"/>
        <w:jc w:val="center"/>
        <w:rPr>
          <w:b/>
          <w:bCs/>
          <w:caps/>
          <w:color w:val="auto"/>
          <w:sz w:val="28"/>
          <w:szCs w:val="28"/>
          <w:lang w:val="ru-RU"/>
        </w:rPr>
      </w:pPr>
      <w:r w:rsidRPr="00A6131E">
        <w:rPr>
          <w:b/>
          <w:bCs/>
          <w:caps/>
          <w:color w:val="auto"/>
          <w:sz w:val="28"/>
          <w:szCs w:val="28"/>
        </w:rPr>
        <w:t>Національного університе</w:t>
      </w:r>
      <w:r w:rsidRPr="00A6131E">
        <w:rPr>
          <w:b/>
          <w:bCs/>
          <w:caps/>
          <w:color w:val="auto"/>
          <w:sz w:val="28"/>
          <w:szCs w:val="28"/>
          <w:lang w:val="ru-RU"/>
        </w:rPr>
        <w:t>ту «Львівська потехніка»</w:t>
      </w:r>
    </w:p>
    <w:p w:rsidR="00444D21" w:rsidRPr="00A6131E" w:rsidRDefault="00C434F3" w:rsidP="00A6131E">
      <w:pPr>
        <w:pStyle w:val="Default"/>
        <w:ind w:firstLine="709"/>
        <w:jc w:val="center"/>
        <w:rPr>
          <w:b/>
          <w:bCs/>
          <w:caps/>
          <w:color w:val="auto"/>
          <w:sz w:val="28"/>
          <w:szCs w:val="28"/>
        </w:rPr>
      </w:pPr>
      <w:r w:rsidRPr="00A6131E">
        <w:rPr>
          <w:b/>
          <w:bCs/>
          <w:caps/>
          <w:color w:val="auto"/>
          <w:sz w:val="28"/>
          <w:szCs w:val="28"/>
        </w:rPr>
        <w:t>на 2019-2029</w:t>
      </w:r>
      <w:r w:rsidR="00444D21" w:rsidRPr="00A6131E">
        <w:rPr>
          <w:b/>
          <w:bCs/>
          <w:caps/>
          <w:color w:val="auto"/>
          <w:sz w:val="28"/>
          <w:szCs w:val="28"/>
        </w:rPr>
        <w:t xml:space="preserve"> роки</w:t>
      </w:r>
    </w:p>
    <w:p w:rsidR="00A6131E" w:rsidRDefault="00A6131E" w:rsidP="00A6131E">
      <w:pPr>
        <w:pStyle w:val="Default"/>
        <w:ind w:firstLine="709"/>
        <w:jc w:val="center"/>
        <w:rPr>
          <w:caps/>
          <w:color w:val="auto"/>
          <w:sz w:val="28"/>
          <w:szCs w:val="28"/>
        </w:rPr>
      </w:pPr>
    </w:p>
    <w:p w:rsidR="00A6131E" w:rsidRDefault="00A6131E" w:rsidP="00A6131E">
      <w:pPr>
        <w:pStyle w:val="Default"/>
        <w:ind w:firstLine="709"/>
        <w:jc w:val="center"/>
        <w:rPr>
          <w:caps/>
          <w:color w:val="auto"/>
          <w:sz w:val="28"/>
          <w:szCs w:val="28"/>
        </w:rPr>
      </w:pPr>
    </w:p>
    <w:p w:rsidR="00A6131E" w:rsidRPr="00A6131E" w:rsidRDefault="00A6131E" w:rsidP="00A6131E">
      <w:pPr>
        <w:pStyle w:val="Default"/>
        <w:ind w:firstLine="709"/>
        <w:jc w:val="center"/>
        <w:rPr>
          <w:caps/>
          <w:color w:val="auto"/>
          <w:sz w:val="28"/>
          <w:szCs w:val="28"/>
        </w:rPr>
      </w:pPr>
    </w:p>
    <w:p w:rsidR="00A6131E" w:rsidRPr="00A6131E" w:rsidRDefault="00A6131E" w:rsidP="00A6131E">
      <w:pPr>
        <w:pStyle w:val="Default"/>
        <w:numPr>
          <w:ilvl w:val="0"/>
          <w:numId w:val="1"/>
        </w:numPr>
        <w:jc w:val="both"/>
        <w:rPr>
          <w:b/>
          <w:color w:val="auto"/>
          <w:sz w:val="28"/>
          <w:szCs w:val="28"/>
        </w:rPr>
      </w:pPr>
      <w:proofErr w:type="spellStart"/>
      <w:r w:rsidRPr="00A6131E">
        <w:rPr>
          <w:b/>
          <w:color w:val="auto"/>
          <w:sz w:val="28"/>
          <w:szCs w:val="28"/>
          <w:lang w:val="ru-RU"/>
        </w:rPr>
        <w:t>Загальні</w:t>
      </w:r>
      <w:proofErr w:type="spellEnd"/>
      <w:r w:rsidRPr="00A6131E">
        <w:rPr>
          <w:b/>
          <w:color w:val="auto"/>
          <w:sz w:val="28"/>
          <w:szCs w:val="28"/>
          <w:lang w:val="ru-RU"/>
        </w:rPr>
        <w:t xml:space="preserve"> </w:t>
      </w:r>
      <w:proofErr w:type="spellStart"/>
      <w:r w:rsidRPr="00A6131E">
        <w:rPr>
          <w:b/>
          <w:color w:val="auto"/>
          <w:sz w:val="28"/>
          <w:szCs w:val="28"/>
          <w:lang w:val="ru-RU"/>
        </w:rPr>
        <w:t>положення</w:t>
      </w:r>
      <w:proofErr w:type="spellEnd"/>
    </w:p>
    <w:p w:rsidR="00A6131E" w:rsidRPr="00A6131E" w:rsidRDefault="00A6131E" w:rsidP="00A6131E">
      <w:pPr>
        <w:pStyle w:val="Default"/>
        <w:ind w:left="1069"/>
        <w:jc w:val="both"/>
        <w:rPr>
          <w:b/>
          <w:color w:val="auto"/>
          <w:sz w:val="28"/>
          <w:szCs w:val="28"/>
        </w:rPr>
      </w:pPr>
    </w:p>
    <w:p w:rsidR="00444D21" w:rsidRPr="00444D21" w:rsidRDefault="00444D21" w:rsidP="00A6131E">
      <w:pPr>
        <w:pStyle w:val="Default"/>
        <w:ind w:firstLine="709"/>
        <w:jc w:val="both"/>
        <w:rPr>
          <w:color w:val="auto"/>
          <w:sz w:val="28"/>
          <w:szCs w:val="28"/>
        </w:rPr>
      </w:pPr>
      <w:r w:rsidRPr="00444D21">
        <w:rPr>
          <w:color w:val="auto"/>
          <w:sz w:val="28"/>
          <w:szCs w:val="28"/>
        </w:rPr>
        <w:t xml:space="preserve">Сучасний етап розвитку світового суспільства характеризується зростаючою роллю міжнародної освіти, яка стабільно сприяє поглибленню та диверсифікації міждержавних політичних, соціально-культурних, економічних </w:t>
      </w:r>
      <w:proofErr w:type="spellStart"/>
      <w:r w:rsidRPr="00444D21">
        <w:rPr>
          <w:color w:val="auto"/>
          <w:sz w:val="28"/>
          <w:szCs w:val="28"/>
        </w:rPr>
        <w:t>зв’язків</w:t>
      </w:r>
      <w:proofErr w:type="spellEnd"/>
      <w:r w:rsidRPr="00444D21">
        <w:rPr>
          <w:color w:val="auto"/>
          <w:sz w:val="28"/>
          <w:szCs w:val="28"/>
        </w:rPr>
        <w:t>, інтеграції держав у глобальний економічний простір. На цьому фоні університети різних країн світу посилюють конкурентну боротьбу за лідерство у світовій системі освіти, яке визнається одним з найбільш ефективних важелів впливу на міжнародні події. Освітній потенціал Університету дозволяє йому увійти до ч</w:t>
      </w:r>
      <w:r>
        <w:rPr>
          <w:color w:val="auto"/>
          <w:sz w:val="28"/>
          <w:szCs w:val="28"/>
        </w:rPr>
        <w:t xml:space="preserve">исла лідерів світової </w:t>
      </w:r>
      <w:proofErr w:type="spellStart"/>
      <w:r>
        <w:rPr>
          <w:color w:val="auto"/>
          <w:sz w:val="28"/>
          <w:szCs w:val="28"/>
        </w:rPr>
        <w:t>освітньо</w:t>
      </w:r>
      <w:proofErr w:type="spellEnd"/>
      <w:r>
        <w:rPr>
          <w:color w:val="auto"/>
          <w:sz w:val="28"/>
          <w:szCs w:val="28"/>
        </w:rPr>
        <w:t>-</w:t>
      </w:r>
      <w:r w:rsidRPr="00444D21">
        <w:rPr>
          <w:color w:val="auto"/>
          <w:sz w:val="28"/>
          <w:szCs w:val="28"/>
        </w:rPr>
        <w:t>наукової спільноти. Міжнародний професійний імідж Університету сприяє розширенню географії зовнішньоекономічних контактів з різними країнами світу.</w:t>
      </w:r>
    </w:p>
    <w:p w:rsidR="00444D21" w:rsidRPr="00444D21" w:rsidRDefault="00444D21" w:rsidP="00A6131E">
      <w:pPr>
        <w:pStyle w:val="Default"/>
        <w:ind w:firstLine="709"/>
        <w:jc w:val="both"/>
        <w:rPr>
          <w:color w:val="auto"/>
          <w:sz w:val="28"/>
          <w:szCs w:val="28"/>
        </w:rPr>
      </w:pPr>
      <w:r w:rsidRPr="00444D21">
        <w:rPr>
          <w:color w:val="auto"/>
          <w:sz w:val="28"/>
          <w:szCs w:val="28"/>
        </w:rPr>
        <w:t xml:space="preserve">Позитивне сприйняття Національного університету </w:t>
      </w:r>
      <w:r>
        <w:rPr>
          <w:color w:val="auto"/>
          <w:sz w:val="28"/>
          <w:szCs w:val="28"/>
        </w:rPr>
        <w:t>«Львівська по</w:t>
      </w:r>
      <w:proofErr w:type="spellStart"/>
      <w:r w:rsidR="00F25F30">
        <w:rPr>
          <w:color w:val="auto"/>
          <w:sz w:val="28"/>
          <w:szCs w:val="28"/>
          <w:lang w:val="ru-RU"/>
        </w:rPr>
        <w:t>лі</w:t>
      </w:r>
      <w:proofErr w:type="spellEnd"/>
      <w:r>
        <w:rPr>
          <w:color w:val="auto"/>
          <w:sz w:val="28"/>
          <w:szCs w:val="28"/>
        </w:rPr>
        <w:t xml:space="preserve">техніка» </w:t>
      </w:r>
      <w:r w:rsidRPr="00444D21">
        <w:rPr>
          <w:color w:val="auto"/>
          <w:sz w:val="28"/>
          <w:szCs w:val="28"/>
        </w:rPr>
        <w:t>(далі - Університет) міжнародними організаціями, іноземними державами та їхніми громадянами є фактором, який позитивно впливає на збільшення кількості іноземних студентів в Університеті.</w:t>
      </w:r>
    </w:p>
    <w:p w:rsidR="00444D21" w:rsidRPr="00444D21" w:rsidRDefault="00444D21" w:rsidP="00A6131E">
      <w:pPr>
        <w:pStyle w:val="Default"/>
        <w:ind w:firstLine="709"/>
        <w:jc w:val="both"/>
        <w:rPr>
          <w:color w:val="auto"/>
          <w:sz w:val="28"/>
          <w:szCs w:val="28"/>
        </w:rPr>
      </w:pPr>
      <w:r w:rsidRPr="00444D21">
        <w:rPr>
          <w:color w:val="auto"/>
          <w:sz w:val="28"/>
          <w:szCs w:val="28"/>
        </w:rPr>
        <w:t>Таким чином, збільшення обсягів підготовки іноземців для зарубіжних країн у поєднанні з підвищенням вимог до якості системи відбору абітурієнтів і супроводження процесу навчання є необхідною умовою для забезпечення успішної конкурентної боротьби Університету на світовому освітньому ринку.</w:t>
      </w:r>
    </w:p>
    <w:p w:rsidR="00444D21" w:rsidRPr="00444D21" w:rsidRDefault="00444D21" w:rsidP="00A6131E">
      <w:pPr>
        <w:pStyle w:val="Default"/>
        <w:ind w:firstLine="709"/>
        <w:jc w:val="both"/>
        <w:rPr>
          <w:color w:val="auto"/>
          <w:sz w:val="28"/>
          <w:szCs w:val="28"/>
        </w:rPr>
      </w:pPr>
      <w:r w:rsidRPr="00444D21">
        <w:rPr>
          <w:color w:val="auto"/>
          <w:sz w:val="28"/>
          <w:szCs w:val="28"/>
        </w:rPr>
        <w:t xml:space="preserve">Одним з пріоритетних напрямів стратегії інтернаціоналізації </w:t>
      </w:r>
      <w:r>
        <w:rPr>
          <w:color w:val="auto"/>
          <w:sz w:val="28"/>
          <w:szCs w:val="28"/>
        </w:rPr>
        <w:t>У</w:t>
      </w:r>
      <w:r w:rsidRPr="00444D21">
        <w:rPr>
          <w:color w:val="auto"/>
          <w:sz w:val="28"/>
          <w:szCs w:val="28"/>
        </w:rPr>
        <w:t xml:space="preserve">ніверситету є участь у реалізація міжнародних проектів та програм таких як: </w:t>
      </w:r>
      <w:proofErr w:type="spellStart"/>
      <w:r w:rsidRPr="00444D21">
        <w:rPr>
          <w:color w:val="auto"/>
          <w:sz w:val="28"/>
          <w:szCs w:val="28"/>
        </w:rPr>
        <w:t>Tempus</w:t>
      </w:r>
      <w:proofErr w:type="spellEnd"/>
      <w:r w:rsidRPr="00444D21">
        <w:rPr>
          <w:color w:val="auto"/>
          <w:sz w:val="28"/>
          <w:szCs w:val="28"/>
        </w:rPr>
        <w:t xml:space="preserve">, </w:t>
      </w:r>
      <w:proofErr w:type="spellStart"/>
      <w:r w:rsidRPr="00444D21">
        <w:rPr>
          <w:color w:val="auto"/>
          <w:sz w:val="28"/>
          <w:szCs w:val="28"/>
        </w:rPr>
        <w:t>Erasmus</w:t>
      </w:r>
      <w:proofErr w:type="spellEnd"/>
      <w:r w:rsidRPr="00444D21">
        <w:rPr>
          <w:color w:val="auto"/>
          <w:sz w:val="28"/>
          <w:szCs w:val="28"/>
        </w:rPr>
        <w:t xml:space="preserve">+, </w:t>
      </w:r>
      <w:proofErr w:type="spellStart"/>
      <w:r w:rsidRPr="00444D21">
        <w:rPr>
          <w:color w:val="auto"/>
          <w:sz w:val="28"/>
          <w:szCs w:val="28"/>
        </w:rPr>
        <w:t>Horizon</w:t>
      </w:r>
      <w:proofErr w:type="spellEnd"/>
      <w:r w:rsidRPr="00444D21">
        <w:rPr>
          <w:color w:val="auto"/>
          <w:sz w:val="28"/>
          <w:szCs w:val="28"/>
        </w:rPr>
        <w:t xml:space="preserve"> 2020 та інші.</w:t>
      </w:r>
    </w:p>
    <w:p w:rsidR="00444D21"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 xml:space="preserve">Саме удосконалення інструментів міжнародної академічної мобільності студентів, навчально- наукових працівників та інших співробітників </w:t>
      </w:r>
      <w:r w:rsidRPr="00444D21">
        <w:rPr>
          <w:rFonts w:ascii="Times New Roman" w:hAnsi="Times New Roman" w:cs="Times New Roman"/>
          <w:sz w:val="28"/>
          <w:szCs w:val="28"/>
        </w:rPr>
        <w:lastRenderedPageBreak/>
        <w:t>Уніве</w:t>
      </w:r>
      <w:r>
        <w:rPr>
          <w:rFonts w:ascii="Times New Roman" w:hAnsi="Times New Roman" w:cs="Times New Roman"/>
          <w:sz w:val="28"/>
          <w:szCs w:val="28"/>
        </w:rPr>
        <w:t xml:space="preserve">рситету сприятиме його інтеграції </w:t>
      </w:r>
      <w:r w:rsidRPr="00444D21">
        <w:rPr>
          <w:rFonts w:ascii="Times New Roman" w:hAnsi="Times New Roman" w:cs="Times New Roman"/>
          <w:sz w:val="28"/>
          <w:szCs w:val="28"/>
        </w:rPr>
        <w:t>у Європейський та глобальний освітній простір, що гармонізується зі Статутом Університету у частині «Міжнародна співробітництво і</w:t>
      </w:r>
      <w:r w:rsidRPr="00444D21">
        <w:rPr>
          <w:rFonts w:ascii="Times New Roman" w:hAnsi="Times New Roman" w:cs="Times New Roman"/>
          <w:sz w:val="28"/>
          <w:szCs w:val="28"/>
          <w:lang w:val="en-US"/>
        </w:rPr>
        <w:t xml:space="preserve"> </w:t>
      </w:r>
      <w:r w:rsidRPr="00444D21">
        <w:rPr>
          <w:rFonts w:ascii="Times New Roman" w:hAnsi="Times New Roman" w:cs="Times New Roman"/>
          <w:sz w:val="28"/>
          <w:szCs w:val="28"/>
        </w:rPr>
        <w:t>зовнішньоекономічна діяльність». Для підвищення іміджевої складової та поси</w:t>
      </w:r>
      <w:r>
        <w:rPr>
          <w:rFonts w:ascii="Times New Roman" w:hAnsi="Times New Roman" w:cs="Times New Roman"/>
          <w:sz w:val="28"/>
          <w:szCs w:val="28"/>
        </w:rPr>
        <w:t>лення конкурентоспроможності Університету</w:t>
      </w:r>
      <w:r w:rsidRPr="00444D21">
        <w:rPr>
          <w:rFonts w:ascii="Times New Roman" w:hAnsi="Times New Roman" w:cs="Times New Roman"/>
          <w:sz w:val="28"/>
          <w:szCs w:val="28"/>
        </w:rPr>
        <w:t xml:space="preserve"> стр</w:t>
      </w:r>
      <w:r>
        <w:rPr>
          <w:rFonts w:ascii="Times New Roman" w:hAnsi="Times New Roman" w:cs="Times New Roman"/>
          <w:sz w:val="28"/>
          <w:szCs w:val="28"/>
        </w:rPr>
        <w:t>атегічним завданням постає розширення мережі ЗВО</w:t>
      </w:r>
      <w:r w:rsidRPr="00444D21">
        <w:rPr>
          <w:rFonts w:ascii="Times New Roman" w:hAnsi="Times New Roman" w:cs="Times New Roman"/>
          <w:sz w:val="28"/>
          <w:szCs w:val="28"/>
        </w:rPr>
        <w:t>-партнерів та пошук нових механізмів співробітництва. З метою підвищення ефективності роботи структурних підрозділів Університету за напрямом міжнародного співробітництва розроблена Стратегія інтернаціоналізації співробітництва в галузі освіти Університету на 201</w:t>
      </w:r>
      <w:r w:rsidR="00C434F3">
        <w:rPr>
          <w:rFonts w:ascii="Times New Roman" w:hAnsi="Times New Roman" w:cs="Times New Roman"/>
          <w:sz w:val="28"/>
          <w:szCs w:val="28"/>
        </w:rPr>
        <w:t>9-2029</w:t>
      </w:r>
      <w:r w:rsidRPr="00444D21">
        <w:rPr>
          <w:rFonts w:ascii="Times New Roman" w:hAnsi="Times New Roman" w:cs="Times New Roman"/>
          <w:sz w:val="28"/>
          <w:szCs w:val="28"/>
        </w:rPr>
        <w:t xml:space="preserve"> роки (далі - Стратегія). Стратегія є інтегральною складовою Концепції інноваційного розвитку Університету. </w:t>
      </w:r>
    </w:p>
    <w:p w:rsidR="00444D21" w:rsidRDefault="00444D21" w:rsidP="00A6131E">
      <w:pPr>
        <w:spacing w:after="0" w:line="240" w:lineRule="auto"/>
        <w:ind w:firstLine="709"/>
        <w:jc w:val="both"/>
        <w:rPr>
          <w:rFonts w:ascii="Times New Roman" w:hAnsi="Times New Roman" w:cs="Times New Roman"/>
          <w:sz w:val="28"/>
          <w:szCs w:val="28"/>
        </w:rPr>
      </w:pPr>
    </w:p>
    <w:p w:rsidR="00A6131E" w:rsidRDefault="00A6131E" w:rsidP="00A6131E">
      <w:pPr>
        <w:spacing w:after="0" w:line="240" w:lineRule="auto"/>
        <w:ind w:firstLine="709"/>
        <w:jc w:val="both"/>
        <w:rPr>
          <w:rFonts w:ascii="Times New Roman" w:hAnsi="Times New Roman" w:cs="Times New Roman"/>
          <w:sz w:val="28"/>
          <w:szCs w:val="28"/>
        </w:rPr>
      </w:pPr>
    </w:p>
    <w:p w:rsidR="00444D21" w:rsidRDefault="00444D21" w:rsidP="00A6131E">
      <w:pPr>
        <w:pStyle w:val="a3"/>
        <w:numPr>
          <w:ilvl w:val="0"/>
          <w:numId w:val="1"/>
        </w:numPr>
        <w:spacing w:after="0" w:line="240" w:lineRule="auto"/>
        <w:jc w:val="both"/>
        <w:rPr>
          <w:rFonts w:ascii="Times New Roman" w:hAnsi="Times New Roman" w:cs="Times New Roman"/>
          <w:b/>
          <w:sz w:val="28"/>
          <w:szCs w:val="28"/>
        </w:rPr>
      </w:pPr>
      <w:r w:rsidRPr="00A6131E">
        <w:rPr>
          <w:rFonts w:ascii="Times New Roman" w:hAnsi="Times New Roman" w:cs="Times New Roman"/>
          <w:b/>
          <w:sz w:val="28"/>
          <w:szCs w:val="28"/>
        </w:rPr>
        <w:t xml:space="preserve">Аналіз стану міжнародного співробітництва </w:t>
      </w:r>
    </w:p>
    <w:p w:rsidR="00A6131E" w:rsidRPr="00A6131E" w:rsidRDefault="00A6131E" w:rsidP="00A6131E">
      <w:pPr>
        <w:pStyle w:val="a3"/>
        <w:spacing w:after="0" w:line="240" w:lineRule="auto"/>
        <w:ind w:left="1069"/>
        <w:jc w:val="both"/>
        <w:rPr>
          <w:rFonts w:ascii="Times New Roman" w:hAnsi="Times New Roman" w:cs="Times New Roman"/>
          <w:b/>
          <w:sz w:val="28"/>
          <w:szCs w:val="28"/>
        </w:rPr>
      </w:pP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 xml:space="preserve">Недостатній рівень представлення Університету на </w:t>
      </w:r>
      <w:r w:rsidR="00C434F3">
        <w:rPr>
          <w:rFonts w:ascii="Times New Roman" w:hAnsi="Times New Roman" w:cs="Times New Roman"/>
          <w:sz w:val="28"/>
          <w:szCs w:val="28"/>
        </w:rPr>
        <w:t>світовому ринку освітніх послуг</w:t>
      </w:r>
      <w:r w:rsidRPr="00444D21">
        <w:rPr>
          <w:rFonts w:ascii="Times New Roman" w:hAnsi="Times New Roman" w:cs="Times New Roman"/>
          <w:sz w:val="28"/>
          <w:szCs w:val="28"/>
        </w:rPr>
        <w:t xml:space="preserve"> є наслідком низького рівня інтегрованості у світовий інформаційний простір та недосконалості системи просування експортного потенціалу Університету у міжнародному сегменті освітніх послуг. </w:t>
      </w:r>
    </w:p>
    <w:p w:rsidR="00C434F3" w:rsidRDefault="00C434F3" w:rsidP="00A6131E">
      <w:pPr>
        <w:spacing w:after="0" w:line="240" w:lineRule="auto"/>
        <w:ind w:firstLine="709"/>
        <w:jc w:val="both"/>
        <w:rPr>
          <w:rFonts w:ascii="Times New Roman" w:hAnsi="Times New Roman" w:cs="Times New Roman"/>
          <w:sz w:val="28"/>
          <w:szCs w:val="28"/>
        </w:rPr>
      </w:pPr>
    </w:p>
    <w:p w:rsidR="00A6131E" w:rsidRDefault="00A6131E" w:rsidP="00A6131E">
      <w:pPr>
        <w:spacing w:after="0" w:line="240" w:lineRule="auto"/>
        <w:ind w:firstLine="709"/>
        <w:jc w:val="both"/>
        <w:rPr>
          <w:rFonts w:ascii="Times New Roman" w:hAnsi="Times New Roman" w:cs="Times New Roman"/>
          <w:sz w:val="28"/>
          <w:szCs w:val="28"/>
        </w:rPr>
      </w:pPr>
    </w:p>
    <w:p w:rsidR="00C434F3" w:rsidRDefault="00444D21" w:rsidP="00A6131E">
      <w:pPr>
        <w:pStyle w:val="a3"/>
        <w:numPr>
          <w:ilvl w:val="0"/>
          <w:numId w:val="1"/>
        </w:numPr>
        <w:spacing w:after="0" w:line="240" w:lineRule="auto"/>
        <w:jc w:val="both"/>
        <w:rPr>
          <w:rFonts w:ascii="Times New Roman" w:hAnsi="Times New Roman" w:cs="Times New Roman"/>
          <w:b/>
          <w:sz w:val="28"/>
          <w:szCs w:val="28"/>
        </w:rPr>
      </w:pPr>
      <w:r w:rsidRPr="00A6131E">
        <w:rPr>
          <w:rFonts w:ascii="Times New Roman" w:hAnsi="Times New Roman" w:cs="Times New Roman"/>
          <w:b/>
          <w:sz w:val="28"/>
          <w:szCs w:val="28"/>
        </w:rPr>
        <w:t xml:space="preserve">Мета та завдання Стратегії </w:t>
      </w:r>
    </w:p>
    <w:p w:rsidR="00A6131E" w:rsidRPr="00A6131E" w:rsidRDefault="00A6131E" w:rsidP="00A6131E">
      <w:pPr>
        <w:pStyle w:val="a3"/>
        <w:spacing w:after="0" w:line="240" w:lineRule="auto"/>
        <w:ind w:left="1069"/>
        <w:jc w:val="both"/>
        <w:rPr>
          <w:rFonts w:ascii="Times New Roman" w:hAnsi="Times New Roman" w:cs="Times New Roman"/>
          <w:b/>
          <w:sz w:val="28"/>
          <w:szCs w:val="28"/>
        </w:rPr>
      </w:pPr>
    </w:p>
    <w:p w:rsidR="003500B5"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Стратегія спрямована на впровадження в Університеті комплексних заходів з підвищення конкурентоспроможності експортного освітнього потенціалу. Завданням Стратегії є формування системи ефективного використання освітнього потенціалу Університету у сфері підготовки висококваліфікованих кадрів для зарубіжних країн з урахуванням пріоритетів і потреб як України, так і іноземних партнерів, а також створення умов для запобігання спричинення шкоди національним інтересам та уникнення</w:t>
      </w:r>
      <w:r w:rsidRPr="00444D21">
        <w:rPr>
          <w:rFonts w:ascii="Times New Roman" w:hAnsi="Times New Roman" w:cs="Times New Roman"/>
          <w:sz w:val="28"/>
          <w:szCs w:val="28"/>
          <w:lang w:val="en-US"/>
        </w:rPr>
        <w:t xml:space="preserve"> </w:t>
      </w:r>
      <w:r w:rsidRPr="00444D21">
        <w:rPr>
          <w:rFonts w:ascii="Times New Roman" w:hAnsi="Times New Roman" w:cs="Times New Roman"/>
          <w:sz w:val="28"/>
          <w:szCs w:val="28"/>
        </w:rPr>
        <w:t>загроз національній безпеці України у процесі надання освітніх послуг громадянам зарубіжних країн. Виконання Стратегії повинно забезпечити створення в Університеті сприятливих умов для просування освітніх послуг Університету на закордонні освітні ринки.</w:t>
      </w:r>
    </w:p>
    <w:p w:rsidR="00C434F3" w:rsidRDefault="00C434F3" w:rsidP="00A6131E">
      <w:pPr>
        <w:spacing w:after="0" w:line="240" w:lineRule="auto"/>
        <w:ind w:firstLine="709"/>
        <w:jc w:val="both"/>
        <w:rPr>
          <w:rFonts w:ascii="Times New Roman" w:hAnsi="Times New Roman" w:cs="Times New Roman"/>
          <w:sz w:val="28"/>
          <w:szCs w:val="28"/>
        </w:rPr>
      </w:pPr>
    </w:p>
    <w:p w:rsidR="00A6131E" w:rsidRPr="00444D21" w:rsidRDefault="00A6131E" w:rsidP="00A6131E">
      <w:pPr>
        <w:spacing w:after="0" w:line="240" w:lineRule="auto"/>
        <w:ind w:firstLine="709"/>
        <w:jc w:val="both"/>
        <w:rPr>
          <w:rFonts w:ascii="Times New Roman" w:hAnsi="Times New Roman" w:cs="Times New Roman"/>
          <w:sz w:val="28"/>
          <w:szCs w:val="28"/>
        </w:rPr>
      </w:pPr>
    </w:p>
    <w:p w:rsidR="00C434F3" w:rsidRDefault="00444D21" w:rsidP="00A6131E">
      <w:pPr>
        <w:pStyle w:val="a3"/>
        <w:numPr>
          <w:ilvl w:val="0"/>
          <w:numId w:val="1"/>
        </w:numPr>
        <w:spacing w:after="0" w:line="240" w:lineRule="auto"/>
        <w:jc w:val="both"/>
        <w:rPr>
          <w:rFonts w:ascii="Times New Roman" w:hAnsi="Times New Roman" w:cs="Times New Roman"/>
          <w:b/>
          <w:sz w:val="28"/>
          <w:szCs w:val="28"/>
        </w:rPr>
      </w:pPr>
      <w:r w:rsidRPr="00A6131E">
        <w:rPr>
          <w:rFonts w:ascii="Times New Roman" w:hAnsi="Times New Roman" w:cs="Times New Roman"/>
          <w:b/>
          <w:sz w:val="28"/>
          <w:szCs w:val="28"/>
        </w:rPr>
        <w:t>Шляхи та способи розв’язання проблеми, строк виконання Стратегії</w:t>
      </w:r>
    </w:p>
    <w:p w:rsidR="00A6131E" w:rsidRPr="00A6131E" w:rsidRDefault="00A6131E" w:rsidP="00A6131E">
      <w:pPr>
        <w:pStyle w:val="a3"/>
        <w:spacing w:after="0" w:line="240" w:lineRule="auto"/>
        <w:ind w:left="1069"/>
        <w:jc w:val="both"/>
        <w:rPr>
          <w:rFonts w:ascii="Times New Roman" w:hAnsi="Times New Roman" w:cs="Times New Roman"/>
          <w:b/>
          <w:sz w:val="28"/>
          <w:szCs w:val="28"/>
        </w:rPr>
      </w:pP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Виконання Стратегії здійснюватиметься шляхом комплексної реалізації її складових за участі всіх структурних підрозділів Університету, що задіяні у сфері м</w:t>
      </w:r>
      <w:r w:rsidR="00C434F3">
        <w:rPr>
          <w:rFonts w:ascii="Times New Roman" w:hAnsi="Times New Roman" w:cs="Times New Roman"/>
          <w:sz w:val="28"/>
          <w:szCs w:val="28"/>
        </w:rPr>
        <w:t>іжнародної освіти, протягом 2019-2029</w:t>
      </w:r>
      <w:r w:rsidRPr="00444D21">
        <w:rPr>
          <w:rFonts w:ascii="Times New Roman" w:hAnsi="Times New Roman" w:cs="Times New Roman"/>
          <w:sz w:val="28"/>
          <w:szCs w:val="28"/>
        </w:rPr>
        <w:t xml:space="preserve"> рр. та передбачатиме такі заходи:</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 xml:space="preserve">1) визначення диференційованого підходу у розвитку експорту освітніх послуг навчальними підрозділами, такими як інститути, кафедри, факультети та відокремлені структурні підрозділи Університету: коледжі, ліцеї та Академія за всіма формами навчання - очної та заочної, а також їхнього поєднання. Терміни навчання за відповідними формами повинні визначатись відповідно до </w:t>
      </w:r>
      <w:r w:rsidRPr="00444D21">
        <w:rPr>
          <w:rFonts w:ascii="Times New Roman" w:hAnsi="Times New Roman" w:cs="Times New Roman"/>
          <w:sz w:val="28"/>
          <w:szCs w:val="28"/>
        </w:rPr>
        <w:lastRenderedPageBreak/>
        <w:t>можливостей виконання Університетом освітньо-професійних про</w:t>
      </w:r>
      <w:r w:rsidR="00C434F3">
        <w:rPr>
          <w:rFonts w:ascii="Times New Roman" w:hAnsi="Times New Roman" w:cs="Times New Roman"/>
          <w:sz w:val="28"/>
          <w:szCs w:val="28"/>
        </w:rPr>
        <w:t>грам підготовки фахівців відповідного</w:t>
      </w:r>
      <w:r w:rsidRPr="00444D21">
        <w:rPr>
          <w:rFonts w:ascii="Times New Roman" w:hAnsi="Times New Roman" w:cs="Times New Roman"/>
          <w:sz w:val="28"/>
          <w:szCs w:val="28"/>
        </w:rPr>
        <w:t xml:space="preserve"> </w:t>
      </w:r>
      <w:proofErr w:type="spellStart"/>
      <w:r w:rsidRPr="00444D21">
        <w:rPr>
          <w:rFonts w:ascii="Times New Roman" w:hAnsi="Times New Roman" w:cs="Times New Roman"/>
          <w:sz w:val="28"/>
          <w:szCs w:val="28"/>
        </w:rPr>
        <w:t>освітньокваліфікаційного</w:t>
      </w:r>
      <w:proofErr w:type="spellEnd"/>
      <w:r w:rsidRPr="00444D21">
        <w:rPr>
          <w:rFonts w:ascii="Times New Roman" w:hAnsi="Times New Roman" w:cs="Times New Roman"/>
          <w:sz w:val="28"/>
          <w:szCs w:val="28"/>
        </w:rPr>
        <w:t xml:space="preserve"> рівня;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 xml:space="preserve">2) участь у проектах і програмах, спрямованих на інтегрування освітньої системи навчання Університету у світову освітню систему: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 xml:space="preserve">4) формування сприятливих економічних умов для підготовки та підвищення кваліфікації науково-педагогічних працівників за кордоном;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 xml:space="preserve">5) вжиття заходів щодо вдосконалення процесу визнання Університетом документів про освіту іноземних держав;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 xml:space="preserve">6) кадрове </w:t>
      </w:r>
      <w:r w:rsidR="00C434F3">
        <w:rPr>
          <w:rFonts w:ascii="Times New Roman" w:hAnsi="Times New Roman" w:cs="Times New Roman"/>
          <w:sz w:val="28"/>
          <w:szCs w:val="28"/>
        </w:rPr>
        <w:t>забезпечення експорту</w:t>
      </w:r>
      <w:r w:rsidRPr="00444D21">
        <w:rPr>
          <w:rFonts w:ascii="Times New Roman" w:hAnsi="Times New Roman" w:cs="Times New Roman"/>
          <w:sz w:val="28"/>
          <w:szCs w:val="28"/>
        </w:rPr>
        <w:t xml:space="preserve"> освітніх послуг, створення системи підготовки, перепідготовки та підвищення кваліфікації співробітників міжнародних служб структурних підрозділів Університету;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 xml:space="preserve">7) забезпечення спрямування фінансових надходжень від експорту освітніх послуг на розвиток науково-дослідних робіт та технічної бази Університету;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8) створення Ради з питань розвитку міжнародного співробітництва Університету (на</w:t>
      </w:r>
      <w:r w:rsidRPr="00444D21">
        <w:rPr>
          <w:rFonts w:ascii="Times New Roman" w:hAnsi="Times New Roman" w:cs="Times New Roman"/>
          <w:sz w:val="28"/>
          <w:szCs w:val="28"/>
          <w:lang w:val="en-US"/>
        </w:rPr>
        <w:t xml:space="preserve"> </w:t>
      </w:r>
      <w:r w:rsidRPr="00444D21">
        <w:rPr>
          <w:rFonts w:ascii="Times New Roman" w:hAnsi="Times New Roman" w:cs="Times New Roman"/>
          <w:sz w:val="28"/>
          <w:szCs w:val="28"/>
        </w:rPr>
        <w:t xml:space="preserve">громадських засадах) (далі - Рада) у складі співробітників Університету;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 xml:space="preserve">9) запровадження системи надання щорічних рекомендацій Радою для визначення пріоритетних напрямків проведення за кордоном інформаційно-рекламних заходів з питань організації запрошення до Університету громадян іноземних країн;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 xml:space="preserve">10) створення навчально-наукових центрів Університету за кордоном;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 xml:space="preserve">12) сприяння створенню при Раді об'єднань іноземних студентів з різних країн світу;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13) розробка програми роботи з іноземцями</w:t>
      </w:r>
      <w:r w:rsidR="008028D9">
        <w:rPr>
          <w:rFonts w:ascii="Times New Roman" w:hAnsi="Times New Roman" w:cs="Times New Roman"/>
          <w:sz w:val="28"/>
          <w:szCs w:val="28"/>
        </w:rPr>
        <w:t>-</w:t>
      </w:r>
      <w:r w:rsidRPr="00444D21">
        <w:rPr>
          <w:rFonts w:ascii="Times New Roman" w:hAnsi="Times New Roman" w:cs="Times New Roman"/>
          <w:sz w:val="28"/>
          <w:szCs w:val="28"/>
        </w:rPr>
        <w:t xml:space="preserve">випускниками Університету різних років навчання, проведення зустрічей і форумів за участю випускників-іноземців. у тому числі за кордоном, з подальшим висвітленням у вітчизняних та закордонних ЗМІ;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 xml:space="preserve">14) надання іноземним вищим навчальним закладам, суб’єктам господарської діяльності (нерезидентам) виробничих, консультаційних, маркетингових та інших послуг, відповідно до чинного законодавства України;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 xml:space="preserve">15) вивчення кон’юнктури закордонних ринків трансферу технологій авіаційної галузі та формування конкурентних пропозицій Університету з подальшою організацією та здійсненням трансферного процесу;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 xml:space="preserve">16) участь науково-педагогічних, наукових, педагогічних працівників Університету у програмах академічної мобільності для провадження професійної діяльності відповідно до укладених договорів;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 xml:space="preserve">17) навчання вітчизняних та іноземних учасників освітнього процесу за узгодженими між вищими навчальними закладами (науковими установами) : партнерами освітніми програмами. що включають програми академічної мобільності студентів;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18) сприяння розвитку та комплексному використанню у навчальному процесі результатів наукових досліджень згідно зі стра</w:t>
      </w:r>
      <w:r w:rsidR="008028D9">
        <w:rPr>
          <w:rFonts w:ascii="Times New Roman" w:hAnsi="Times New Roman" w:cs="Times New Roman"/>
          <w:sz w:val="28"/>
          <w:szCs w:val="28"/>
        </w:rPr>
        <w:t>тегічними напрямами розвитку Університету.</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 xml:space="preserve">19) широке залучення до наукового пошуку докторантів, аспірантів та студентів з числа іноземних громадян та осіб без громадянства;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lastRenderedPageBreak/>
        <w:t>20) забезпечення проведення на систематичній основі зарубіжних конференцій, семін</w:t>
      </w:r>
      <w:r w:rsidR="008028D9">
        <w:rPr>
          <w:rFonts w:ascii="Times New Roman" w:hAnsi="Times New Roman" w:cs="Times New Roman"/>
          <w:sz w:val="28"/>
          <w:szCs w:val="28"/>
        </w:rPr>
        <w:t>арів, виставок за тематикою «Львівська політехніка</w:t>
      </w:r>
      <w:r w:rsidRPr="00444D21">
        <w:rPr>
          <w:rFonts w:ascii="Times New Roman" w:hAnsi="Times New Roman" w:cs="Times New Roman"/>
          <w:sz w:val="28"/>
          <w:szCs w:val="28"/>
        </w:rPr>
        <w:t xml:space="preserve"> запрошує на навчання»;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21) створення консультативно</w:t>
      </w:r>
      <w:r w:rsidR="00F25F30">
        <w:rPr>
          <w:rFonts w:ascii="Times New Roman" w:hAnsi="Times New Roman" w:cs="Times New Roman"/>
          <w:sz w:val="28"/>
          <w:szCs w:val="28"/>
        </w:rPr>
        <w:t>-</w:t>
      </w:r>
      <w:r w:rsidRPr="00444D21">
        <w:rPr>
          <w:rFonts w:ascii="Times New Roman" w:hAnsi="Times New Roman" w:cs="Times New Roman"/>
          <w:sz w:val="28"/>
          <w:szCs w:val="28"/>
        </w:rPr>
        <w:t xml:space="preserve">інформаційних центрів Університету у іноземних державах з залученням до роботи у них випускників-іноземців різних років навчання;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 xml:space="preserve">22) здійснення заходів з метою поширення в інформаційному просторі іноземних країн відомостей щодо переваг отримання вищої освіти в Університеті. </w:t>
      </w:r>
    </w:p>
    <w:p w:rsidR="00C434F3" w:rsidRDefault="00C434F3" w:rsidP="00A6131E">
      <w:pPr>
        <w:spacing w:after="0" w:line="240" w:lineRule="auto"/>
        <w:ind w:firstLine="709"/>
        <w:jc w:val="both"/>
        <w:rPr>
          <w:rFonts w:ascii="Times New Roman" w:hAnsi="Times New Roman" w:cs="Times New Roman"/>
          <w:sz w:val="28"/>
          <w:szCs w:val="28"/>
        </w:rPr>
      </w:pPr>
    </w:p>
    <w:p w:rsidR="00A6131E" w:rsidRDefault="00A6131E" w:rsidP="00A6131E">
      <w:pPr>
        <w:spacing w:after="0" w:line="240" w:lineRule="auto"/>
        <w:ind w:firstLine="709"/>
        <w:jc w:val="both"/>
        <w:rPr>
          <w:rFonts w:ascii="Times New Roman" w:hAnsi="Times New Roman" w:cs="Times New Roman"/>
          <w:sz w:val="28"/>
          <w:szCs w:val="28"/>
        </w:rPr>
      </w:pPr>
    </w:p>
    <w:p w:rsidR="00C434F3" w:rsidRDefault="00444D21" w:rsidP="00A6131E">
      <w:pPr>
        <w:pStyle w:val="a3"/>
        <w:numPr>
          <w:ilvl w:val="0"/>
          <w:numId w:val="1"/>
        </w:numPr>
        <w:spacing w:after="0" w:line="240" w:lineRule="auto"/>
        <w:jc w:val="both"/>
        <w:rPr>
          <w:rFonts w:ascii="Times New Roman" w:hAnsi="Times New Roman" w:cs="Times New Roman"/>
          <w:b/>
          <w:sz w:val="28"/>
          <w:szCs w:val="28"/>
        </w:rPr>
      </w:pPr>
      <w:r w:rsidRPr="00A6131E">
        <w:rPr>
          <w:rFonts w:ascii="Times New Roman" w:hAnsi="Times New Roman" w:cs="Times New Roman"/>
          <w:b/>
          <w:sz w:val="28"/>
          <w:szCs w:val="28"/>
        </w:rPr>
        <w:t xml:space="preserve">Очікувані результати реалізації Стратегії </w:t>
      </w:r>
    </w:p>
    <w:p w:rsidR="00A6131E" w:rsidRPr="00A6131E" w:rsidRDefault="00A6131E" w:rsidP="00A6131E">
      <w:pPr>
        <w:pStyle w:val="a3"/>
        <w:spacing w:after="0" w:line="240" w:lineRule="auto"/>
        <w:ind w:left="1069"/>
        <w:jc w:val="both"/>
        <w:rPr>
          <w:rFonts w:ascii="Times New Roman" w:hAnsi="Times New Roman" w:cs="Times New Roman"/>
          <w:b/>
          <w:sz w:val="28"/>
          <w:szCs w:val="28"/>
        </w:rPr>
      </w:pPr>
    </w:p>
    <w:p w:rsidR="00444D21" w:rsidRPr="00444D21"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В освітній сфері планується розширення географії країн, які зацікавлені в отриманні міжнародної авіаційної освіти в Університеті, а також забезпечення інформаційно-рекламної присутності на міжнародних ринках, у результаті чого прогнозується збільшення частки іноземних студентів до 10 % від загальної кіль</w:t>
      </w:r>
      <w:r w:rsidR="008028D9">
        <w:rPr>
          <w:rFonts w:ascii="Times New Roman" w:hAnsi="Times New Roman" w:cs="Times New Roman"/>
          <w:sz w:val="28"/>
          <w:szCs w:val="28"/>
        </w:rPr>
        <w:t xml:space="preserve">кості студентів </w:t>
      </w:r>
      <w:proofErr w:type="spellStart"/>
      <w:r w:rsidR="008028D9">
        <w:rPr>
          <w:rFonts w:ascii="Times New Roman" w:hAnsi="Times New Roman" w:cs="Times New Roman"/>
          <w:sz w:val="28"/>
          <w:szCs w:val="28"/>
        </w:rPr>
        <w:t>Уні</w:t>
      </w:r>
      <w:proofErr w:type="spellEnd"/>
      <w:r w:rsidR="00A6131E">
        <w:rPr>
          <w:rFonts w:ascii="Times New Roman" w:hAnsi="Times New Roman" w:cs="Times New Roman"/>
          <w:sz w:val="28"/>
          <w:szCs w:val="28"/>
          <w:lang w:val="ru-RU"/>
        </w:rPr>
        <w:t>в</w:t>
      </w:r>
      <w:proofErr w:type="spellStart"/>
      <w:r w:rsidR="008028D9">
        <w:rPr>
          <w:rFonts w:ascii="Times New Roman" w:hAnsi="Times New Roman" w:cs="Times New Roman"/>
          <w:sz w:val="28"/>
          <w:szCs w:val="28"/>
        </w:rPr>
        <w:t>ерситету</w:t>
      </w:r>
      <w:proofErr w:type="spellEnd"/>
      <w:r w:rsidRPr="00444D21">
        <w:rPr>
          <w:rFonts w:ascii="Times New Roman" w:hAnsi="Times New Roman" w:cs="Times New Roman"/>
          <w:sz w:val="28"/>
          <w:szCs w:val="28"/>
        </w:rPr>
        <w:t xml:space="preserve">. Реалізація Стратегії ставить за мету комплексне підвищення якості освітніх послуг як на </w:t>
      </w:r>
      <w:r w:rsidR="008028D9">
        <w:rPr>
          <w:rFonts w:ascii="Times New Roman" w:hAnsi="Times New Roman" w:cs="Times New Roman"/>
          <w:sz w:val="28"/>
          <w:szCs w:val="28"/>
        </w:rPr>
        <w:t>технічних</w:t>
      </w:r>
      <w:r w:rsidRPr="00444D21">
        <w:rPr>
          <w:rFonts w:ascii="Times New Roman" w:hAnsi="Times New Roman" w:cs="Times New Roman"/>
          <w:sz w:val="28"/>
          <w:szCs w:val="28"/>
        </w:rPr>
        <w:t xml:space="preserve"> та й </w:t>
      </w:r>
      <w:r w:rsidR="008028D9">
        <w:rPr>
          <w:rFonts w:ascii="Times New Roman" w:hAnsi="Times New Roman" w:cs="Times New Roman"/>
          <w:sz w:val="28"/>
          <w:szCs w:val="28"/>
        </w:rPr>
        <w:t>гуманітарних</w:t>
      </w:r>
      <w:r w:rsidRPr="00444D21">
        <w:rPr>
          <w:rFonts w:ascii="Times New Roman" w:hAnsi="Times New Roman" w:cs="Times New Roman"/>
          <w:sz w:val="28"/>
          <w:szCs w:val="28"/>
        </w:rPr>
        <w:t xml:space="preserve"> спеціальностях та спеціалізаціях Університету. У науково</w:t>
      </w:r>
      <w:r w:rsidR="00F25F30">
        <w:rPr>
          <w:rFonts w:ascii="Times New Roman" w:hAnsi="Times New Roman" w:cs="Times New Roman"/>
          <w:sz w:val="28"/>
          <w:szCs w:val="28"/>
        </w:rPr>
        <w:t>-</w:t>
      </w:r>
      <w:r w:rsidRPr="00444D21">
        <w:rPr>
          <w:rFonts w:ascii="Times New Roman" w:hAnsi="Times New Roman" w:cs="Times New Roman"/>
          <w:sz w:val="28"/>
          <w:szCs w:val="28"/>
        </w:rPr>
        <w:t xml:space="preserve">технічній сфері Університету очікується посилення співпраці з міжнародним високотехнологічним бізнесом, у тому числі через розширення можливостей науково-виробничого потенціалу Університету, його участі у міжнародних науково-технічних проектах і програмах. Основними результатами реалізації Стратегії має стати посилення міжнародного іміджу України, як </w:t>
      </w:r>
      <w:r w:rsidR="008028D9">
        <w:rPr>
          <w:rFonts w:ascii="Times New Roman" w:hAnsi="Times New Roman" w:cs="Times New Roman"/>
          <w:sz w:val="28"/>
          <w:szCs w:val="28"/>
        </w:rPr>
        <w:t>технічної</w:t>
      </w:r>
      <w:r w:rsidRPr="00444D21">
        <w:rPr>
          <w:rFonts w:ascii="Times New Roman" w:hAnsi="Times New Roman" w:cs="Times New Roman"/>
          <w:sz w:val="28"/>
          <w:szCs w:val="28"/>
        </w:rPr>
        <w:t xml:space="preserve"> держави та підвищення конкурентоздатності, зміцнення авторитету Універс</w:t>
      </w:r>
      <w:r w:rsidR="008028D9">
        <w:rPr>
          <w:rFonts w:ascii="Times New Roman" w:hAnsi="Times New Roman" w:cs="Times New Roman"/>
          <w:sz w:val="28"/>
          <w:szCs w:val="28"/>
        </w:rPr>
        <w:t>итету, як одного з провідних ЗВО</w:t>
      </w:r>
      <w:r w:rsidRPr="00444D21">
        <w:rPr>
          <w:rFonts w:ascii="Times New Roman" w:hAnsi="Times New Roman" w:cs="Times New Roman"/>
          <w:sz w:val="28"/>
          <w:szCs w:val="28"/>
        </w:rPr>
        <w:t xml:space="preserve"> світової системи освіти  з метою досягнення передових позицій у</w:t>
      </w:r>
      <w:r w:rsidRPr="00444D21">
        <w:rPr>
          <w:rFonts w:ascii="Times New Roman" w:hAnsi="Times New Roman" w:cs="Times New Roman"/>
          <w:sz w:val="28"/>
          <w:szCs w:val="28"/>
          <w:lang w:val="en-US"/>
        </w:rPr>
        <w:t xml:space="preserve"> </w:t>
      </w:r>
      <w:r w:rsidRPr="00444D21">
        <w:rPr>
          <w:rFonts w:ascii="Times New Roman" w:hAnsi="Times New Roman" w:cs="Times New Roman"/>
          <w:sz w:val="28"/>
          <w:szCs w:val="28"/>
        </w:rPr>
        <w:t>міжнародних рейтингах кращих навчальних закладів світу.</w:t>
      </w:r>
    </w:p>
    <w:p w:rsidR="00444D21" w:rsidRPr="00444D21" w:rsidRDefault="00444D21" w:rsidP="00A6131E">
      <w:pPr>
        <w:spacing w:after="0" w:line="240" w:lineRule="auto"/>
        <w:ind w:firstLine="709"/>
        <w:jc w:val="both"/>
        <w:rPr>
          <w:rFonts w:ascii="Times New Roman" w:hAnsi="Times New Roman" w:cs="Times New Roman"/>
          <w:sz w:val="28"/>
          <w:szCs w:val="28"/>
        </w:rPr>
      </w:pPr>
    </w:p>
    <w:p w:rsidR="00444D21" w:rsidRDefault="00444D21" w:rsidP="00A6131E">
      <w:pPr>
        <w:spacing w:after="0" w:line="240" w:lineRule="auto"/>
        <w:ind w:firstLine="709"/>
        <w:jc w:val="both"/>
        <w:rPr>
          <w:rFonts w:ascii="Times New Roman" w:hAnsi="Times New Roman" w:cs="Times New Roman"/>
          <w:sz w:val="28"/>
          <w:szCs w:val="28"/>
        </w:rPr>
      </w:pPr>
    </w:p>
    <w:p w:rsidR="00A6131E" w:rsidRDefault="00A6131E" w:rsidP="00A6131E">
      <w:pPr>
        <w:spacing w:after="0" w:line="240" w:lineRule="auto"/>
        <w:ind w:firstLine="709"/>
        <w:jc w:val="both"/>
        <w:rPr>
          <w:rFonts w:ascii="Times New Roman" w:hAnsi="Times New Roman" w:cs="Times New Roman"/>
          <w:sz w:val="28"/>
          <w:szCs w:val="28"/>
        </w:rPr>
      </w:pPr>
    </w:p>
    <w:p w:rsidR="00A6131E" w:rsidRDefault="00A6131E" w:rsidP="00A613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A6131E" w:rsidRPr="00A6131E" w:rsidRDefault="00444D21" w:rsidP="00A6131E">
      <w:pPr>
        <w:tabs>
          <w:tab w:val="left" w:pos="2694"/>
        </w:tabs>
        <w:spacing w:after="0" w:line="240" w:lineRule="auto"/>
        <w:ind w:firstLine="709"/>
        <w:jc w:val="center"/>
        <w:rPr>
          <w:rFonts w:ascii="Times New Roman" w:hAnsi="Times New Roman" w:cs="Times New Roman"/>
          <w:b/>
          <w:caps/>
          <w:sz w:val="28"/>
          <w:szCs w:val="28"/>
          <w:lang w:val="en-GB"/>
        </w:rPr>
      </w:pPr>
      <w:r w:rsidRPr="00A6131E">
        <w:rPr>
          <w:rFonts w:ascii="Times New Roman" w:hAnsi="Times New Roman" w:cs="Times New Roman"/>
          <w:b/>
          <w:caps/>
          <w:sz w:val="28"/>
          <w:szCs w:val="28"/>
          <w:lang w:val="en-GB"/>
        </w:rPr>
        <w:lastRenderedPageBreak/>
        <w:t xml:space="preserve">Strategy for the Internationalization </w:t>
      </w:r>
    </w:p>
    <w:p w:rsidR="00A6131E" w:rsidRPr="00A6131E" w:rsidRDefault="00444D21" w:rsidP="00A6131E">
      <w:pPr>
        <w:tabs>
          <w:tab w:val="left" w:pos="2694"/>
        </w:tabs>
        <w:spacing w:after="0" w:line="240" w:lineRule="auto"/>
        <w:ind w:firstLine="709"/>
        <w:jc w:val="center"/>
        <w:rPr>
          <w:rFonts w:ascii="Times New Roman" w:hAnsi="Times New Roman" w:cs="Times New Roman"/>
          <w:b/>
          <w:caps/>
          <w:sz w:val="28"/>
          <w:szCs w:val="28"/>
          <w:lang w:val="en-GB"/>
        </w:rPr>
      </w:pPr>
      <w:r w:rsidRPr="00A6131E">
        <w:rPr>
          <w:rFonts w:ascii="Times New Roman" w:hAnsi="Times New Roman" w:cs="Times New Roman"/>
          <w:b/>
          <w:caps/>
          <w:sz w:val="28"/>
          <w:szCs w:val="28"/>
          <w:lang w:val="en-GB"/>
        </w:rPr>
        <w:t xml:space="preserve">of </w:t>
      </w:r>
      <w:r w:rsidR="008028D9" w:rsidRPr="00A6131E">
        <w:rPr>
          <w:rFonts w:ascii="Times New Roman" w:hAnsi="Times New Roman" w:cs="Times New Roman"/>
          <w:b/>
          <w:caps/>
          <w:sz w:val="28"/>
          <w:szCs w:val="28"/>
          <w:lang w:val="en-GB"/>
        </w:rPr>
        <w:t xml:space="preserve">Lviv Polytechnic </w:t>
      </w:r>
      <w:r w:rsidRPr="00A6131E">
        <w:rPr>
          <w:rFonts w:ascii="Times New Roman" w:hAnsi="Times New Roman" w:cs="Times New Roman"/>
          <w:b/>
          <w:caps/>
          <w:sz w:val="28"/>
          <w:szCs w:val="28"/>
          <w:lang w:val="en-GB"/>
        </w:rPr>
        <w:t>Natio</w:t>
      </w:r>
      <w:r w:rsidR="008028D9" w:rsidRPr="00A6131E">
        <w:rPr>
          <w:rFonts w:ascii="Times New Roman" w:hAnsi="Times New Roman" w:cs="Times New Roman"/>
          <w:b/>
          <w:caps/>
          <w:sz w:val="28"/>
          <w:szCs w:val="28"/>
          <w:lang w:val="en-GB"/>
        </w:rPr>
        <w:t xml:space="preserve">nal University </w:t>
      </w:r>
    </w:p>
    <w:p w:rsidR="008028D9" w:rsidRDefault="008028D9" w:rsidP="00A6131E">
      <w:pPr>
        <w:tabs>
          <w:tab w:val="left" w:pos="2694"/>
        </w:tabs>
        <w:spacing w:after="0" w:line="240" w:lineRule="auto"/>
        <w:ind w:firstLine="709"/>
        <w:jc w:val="center"/>
        <w:rPr>
          <w:rFonts w:ascii="Times New Roman" w:hAnsi="Times New Roman" w:cs="Times New Roman"/>
          <w:b/>
          <w:caps/>
          <w:sz w:val="28"/>
          <w:szCs w:val="28"/>
          <w:lang w:val="en-GB"/>
        </w:rPr>
      </w:pPr>
      <w:r w:rsidRPr="00A6131E">
        <w:rPr>
          <w:rFonts w:ascii="Times New Roman" w:hAnsi="Times New Roman" w:cs="Times New Roman"/>
          <w:b/>
          <w:caps/>
          <w:sz w:val="28"/>
          <w:szCs w:val="28"/>
          <w:lang w:val="en-GB"/>
        </w:rPr>
        <w:t>for 2019- 2029</w:t>
      </w:r>
    </w:p>
    <w:p w:rsidR="00A6131E" w:rsidRDefault="00A6131E" w:rsidP="00A6131E">
      <w:pPr>
        <w:tabs>
          <w:tab w:val="left" w:pos="2694"/>
        </w:tabs>
        <w:spacing w:after="0" w:line="240" w:lineRule="auto"/>
        <w:ind w:firstLine="709"/>
        <w:jc w:val="center"/>
        <w:rPr>
          <w:rFonts w:ascii="Times New Roman" w:hAnsi="Times New Roman" w:cs="Times New Roman"/>
          <w:b/>
          <w:caps/>
          <w:sz w:val="28"/>
          <w:szCs w:val="28"/>
          <w:lang w:val="en-GB"/>
        </w:rPr>
      </w:pPr>
    </w:p>
    <w:p w:rsidR="00A6131E" w:rsidRDefault="00A6131E" w:rsidP="00A6131E">
      <w:pPr>
        <w:tabs>
          <w:tab w:val="left" w:pos="2694"/>
        </w:tabs>
        <w:spacing w:after="0" w:line="240" w:lineRule="auto"/>
        <w:ind w:firstLine="709"/>
        <w:jc w:val="center"/>
        <w:rPr>
          <w:rFonts w:ascii="Times New Roman" w:hAnsi="Times New Roman" w:cs="Times New Roman"/>
          <w:b/>
          <w:caps/>
          <w:sz w:val="28"/>
          <w:szCs w:val="28"/>
          <w:lang w:val="en-GB"/>
        </w:rPr>
      </w:pPr>
    </w:p>
    <w:p w:rsidR="00A6131E" w:rsidRDefault="00A6131E" w:rsidP="00A6131E">
      <w:pPr>
        <w:tabs>
          <w:tab w:val="left" w:pos="2694"/>
        </w:tabs>
        <w:spacing w:after="0" w:line="240" w:lineRule="auto"/>
        <w:ind w:firstLine="709"/>
        <w:jc w:val="center"/>
        <w:rPr>
          <w:rFonts w:ascii="Times New Roman" w:hAnsi="Times New Roman" w:cs="Times New Roman"/>
          <w:b/>
          <w:caps/>
          <w:sz w:val="28"/>
          <w:szCs w:val="28"/>
          <w:lang w:val="en-GB"/>
        </w:rPr>
      </w:pPr>
    </w:p>
    <w:p w:rsidR="00A6131E" w:rsidRPr="00A6131E" w:rsidRDefault="00A6131E" w:rsidP="00A6131E">
      <w:pPr>
        <w:tabs>
          <w:tab w:val="left" w:pos="2694"/>
        </w:tabs>
        <w:spacing w:after="0" w:line="240" w:lineRule="auto"/>
        <w:ind w:firstLine="709"/>
        <w:jc w:val="center"/>
        <w:rPr>
          <w:rFonts w:ascii="Times New Roman" w:hAnsi="Times New Roman" w:cs="Times New Roman"/>
          <w:b/>
          <w:caps/>
          <w:sz w:val="28"/>
          <w:szCs w:val="28"/>
          <w:lang w:val="en-GB"/>
        </w:rPr>
      </w:pPr>
    </w:p>
    <w:p w:rsidR="00A6131E" w:rsidRDefault="00A6131E" w:rsidP="00A6131E">
      <w:pPr>
        <w:pStyle w:val="a3"/>
        <w:numPr>
          <w:ilvl w:val="0"/>
          <w:numId w:val="2"/>
        </w:numPr>
        <w:spacing w:after="0" w:line="240" w:lineRule="auto"/>
        <w:jc w:val="both"/>
        <w:rPr>
          <w:rFonts w:ascii="Times New Roman" w:hAnsi="Times New Roman" w:cs="Times New Roman"/>
          <w:b/>
          <w:sz w:val="28"/>
          <w:szCs w:val="28"/>
          <w:lang w:val="en-GB"/>
        </w:rPr>
      </w:pPr>
      <w:r w:rsidRPr="00A6131E">
        <w:rPr>
          <w:rFonts w:ascii="Times New Roman" w:hAnsi="Times New Roman" w:cs="Times New Roman"/>
          <w:b/>
          <w:sz w:val="28"/>
          <w:szCs w:val="28"/>
          <w:lang w:val="en-GB"/>
        </w:rPr>
        <w:t>Overview</w:t>
      </w:r>
    </w:p>
    <w:p w:rsidR="00A6131E" w:rsidRPr="00A6131E" w:rsidRDefault="00A6131E" w:rsidP="00A6131E">
      <w:pPr>
        <w:pStyle w:val="a3"/>
        <w:spacing w:after="0" w:line="240" w:lineRule="auto"/>
        <w:ind w:left="1069"/>
        <w:jc w:val="both"/>
        <w:rPr>
          <w:rFonts w:ascii="Times New Roman" w:hAnsi="Times New Roman" w:cs="Times New Roman"/>
          <w:b/>
          <w:sz w:val="28"/>
          <w:szCs w:val="28"/>
          <w:lang w:val="en-GB"/>
        </w:rPr>
      </w:pPr>
    </w:p>
    <w:p w:rsidR="008028D9"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 xml:space="preserve">The current stage in the development of the world community is </w:t>
      </w:r>
      <w:r w:rsidRPr="00A6131E">
        <w:rPr>
          <w:rFonts w:ascii="Times New Roman" w:hAnsi="Times New Roman" w:cs="Times New Roman"/>
          <w:sz w:val="32"/>
          <w:szCs w:val="28"/>
          <w:lang w:val="en-GB"/>
        </w:rPr>
        <w:t>characterized</w:t>
      </w:r>
      <w:r w:rsidRPr="00A6131E">
        <w:rPr>
          <w:rFonts w:ascii="Times New Roman" w:hAnsi="Times New Roman" w:cs="Times New Roman"/>
          <w:sz w:val="28"/>
          <w:szCs w:val="28"/>
          <w:lang w:val="en-GB"/>
        </w:rPr>
        <w:t xml:space="preserve"> by the growing role of international education, which steadily contributes to the deepening and diversification of interstate political, sociocultural, economic ties, and the integration of states into the global economic space. Against this background, universities around the world are strengthening the competitive struggle for leadership in the world education system, which is recognized as one of the most effective levers of influence on international events. The educational potential of the University allows it to become one of the leaders in the educational and scientific world community. The international professional image of the University promotes the expansion of the geography of foreign economic contacts with various countries of the world The posi</w:t>
      </w:r>
      <w:r w:rsidR="008028D9" w:rsidRPr="00A6131E">
        <w:rPr>
          <w:rFonts w:ascii="Times New Roman" w:hAnsi="Times New Roman" w:cs="Times New Roman"/>
          <w:sz w:val="28"/>
          <w:szCs w:val="28"/>
          <w:lang w:val="en-GB"/>
        </w:rPr>
        <w:t xml:space="preserve">tive perception of the </w:t>
      </w:r>
      <w:proofErr w:type="spellStart"/>
      <w:r w:rsidR="008028D9" w:rsidRPr="00A6131E">
        <w:rPr>
          <w:rFonts w:ascii="Times New Roman" w:hAnsi="Times New Roman" w:cs="Times New Roman"/>
          <w:sz w:val="28"/>
          <w:szCs w:val="28"/>
          <w:lang w:val="en-GB"/>
        </w:rPr>
        <w:t>Lviv</w:t>
      </w:r>
      <w:proofErr w:type="spellEnd"/>
      <w:r w:rsidR="008028D9" w:rsidRPr="00A6131E">
        <w:rPr>
          <w:rFonts w:ascii="Times New Roman" w:hAnsi="Times New Roman" w:cs="Times New Roman"/>
          <w:sz w:val="28"/>
          <w:szCs w:val="28"/>
          <w:lang w:val="en-GB"/>
        </w:rPr>
        <w:t xml:space="preserve"> Polytechnic National  University</w:t>
      </w:r>
      <w:r w:rsidRPr="00A6131E">
        <w:rPr>
          <w:rFonts w:ascii="Times New Roman" w:hAnsi="Times New Roman" w:cs="Times New Roman"/>
          <w:sz w:val="28"/>
          <w:szCs w:val="28"/>
          <w:lang w:val="en-GB"/>
        </w:rPr>
        <w:t xml:space="preserve"> (hereinafter - the University) by international organizations, foreign countries and their citizens is the factor that positively influences the increase in the number of foreign students at the University. Thus, the increase in the training of foreigners for foreign countries combined with the increase in the quality requirements for the system of selection of entrants and maintenance of the training process is a prerequisite for ensuring a successful competitive struggle of the University in the world educational market. Implementation of the International projects and Programs such as: Tempus, Erasmus+, Horizon 2020 and many other projects is one of the prioritized goals of the Internationalization S</w:t>
      </w:r>
      <w:r w:rsidR="008028D9" w:rsidRPr="00A6131E">
        <w:rPr>
          <w:rFonts w:ascii="Times New Roman" w:hAnsi="Times New Roman" w:cs="Times New Roman"/>
          <w:sz w:val="28"/>
          <w:szCs w:val="28"/>
          <w:lang w:val="en-GB"/>
        </w:rPr>
        <w:t>trategy of the</w:t>
      </w:r>
      <w:r w:rsidRPr="00A6131E">
        <w:rPr>
          <w:rFonts w:ascii="Times New Roman" w:hAnsi="Times New Roman" w:cs="Times New Roman"/>
          <w:sz w:val="28"/>
          <w:szCs w:val="28"/>
          <w:lang w:val="en-GB"/>
        </w:rPr>
        <w:t xml:space="preserve"> University. In particular, improvement of the tools of international credit mobility for students, academic staff and other staff members of the University ensures integration of the University into the European and global educational space which is aligned with the Statute of the University in terms of the chapter “International cooperation and foreign economic activity”. To enhance the public image perfection and competitiveness of the University another strategic goal of the University is to expand the network of partner higher education institutions (HEIs) and search of new mechanisms for cooperation. The Strategy for the Internationalization of Cooperation in the Field of Education of the University for 2018-2028 (hereinafter referred to as the Strategy) has been developed with the purpose of increasing the structural units’ efficiency of the University in the direction of international cooperation. The Strategy is the integral part of the Innovative Development Concept of the University. </w:t>
      </w:r>
    </w:p>
    <w:p w:rsidR="00A6131E" w:rsidRDefault="00A6131E" w:rsidP="00A6131E">
      <w:pPr>
        <w:spacing w:after="0" w:line="240" w:lineRule="auto"/>
        <w:ind w:firstLine="709"/>
        <w:jc w:val="both"/>
        <w:rPr>
          <w:rFonts w:ascii="Times New Roman" w:hAnsi="Times New Roman" w:cs="Times New Roman"/>
          <w:sz w:val="28"/>
          <w:szCs w:val="28"/>
          <w:lang w:val="en-GB"/>
        </w:rPr>
      </w:pPr>
    </w:p>
    <w:p w:rsidR="00A6131E" w:rsidRDefault="00A6131E" w:rsidP="00A6131E">
      <w:pPr>
        <w:spacing w:after="0" w:line="240" w:lineRule="auto"/>
        <w:ind w:firstLine="709"/>
        <w:jc w:val="both"/>
        <w:rPr>
          <w:rFonts w:ascii="Times New Roman" w:hAnsi="Times New Roman" w:cs="Times New Roman"/>
          <w:sz w:val="28"/>
          <w:szCs w:val="28"/>
          <w:lang w:val="en-GB"/>
        </w:rPr>
      </w:pPr>
    </w:p>
    <w:p w:rsidR="00A6131E" w:rsidRDefault="00A6131E" w:rsidP="00A6131E">
      <w:pPr>
        <w:spacing w:after="0" w:line="240" w:lineRule="auto"/>
        <w:ind w:firstLine="709"/>
        <w:jc w:val="both"/>
        <w:rPr>
          <w:rFonts w:ascii="Times New Roman" w:hAnsi="Times New Roman" w:cs="Times New Roman"/>
          <w:sz w:val="28"/>
          <w:szCs w:val="28"/>
          <w:lang w:val="en-GB"/>
        </w:rPr>
      </w:pPr>
    </w:p>
    <w:p w:rsidR="00A6131E" w:rsidRDefault="00A6131E" w:rsidP="00A6131E">
      <w:pPr>
        <w:spacing w:after="0" w:line="240" w:lineRule="auto"/>
        <w:ind w:firstLine="709"/>
        <w:jc w:val="both"/>
        <w:rPr>
          <w:rFonts w:ascii="Times New Roman" w:hAnsi="Times New Roman" w:cs="Times New Roman"/>
          <w:sz w:val="28"/>
          <w:szCs w:val="28"/>
          <w:lang w:val="en-GB"/>
        </w:rPr>
      </w:pPr>
    </w:p>
    <w:p w:rsidR="00A6131E" w:rsidRPr="00A6131E" w:rsidRDefault="00A6131E" w:rsidP="00A6131E">
      <w:pPr>
        <w:spacing w:after="0" w:line="240" w:lineRule="auto"/>
        <w:ind w:firstLine="709"/>
        <w:jc w:val="both"/>
        <w:rPr>
          <w:rFonts w:ascii="Times New Roman" w:hAnsi="Times New Roman" w:cs="Times New Roman"/>
          <w:sz w:val="28"/>
          <w:szCs w:val="28"/>
          <w:lang w:val="en-GB"/>
        </w:rPr>
      </w:pPr>
    </w:p>
    <w:p w:rsidR="00A6131E" w:rsidRDefault="00A6131E" w:rsidP="00A6131E">
      <w:pPr>
        <w:pStyle w:val="a3"/>
        <w:numPr>
          <w:ilvl w:val="0"/>
          <w:numId w:val="2"/>
        </w:numPr>
        <w:spacing w:after="0" w:line="240" w:lineRule="auto"/>
        <w:jc w:val="both"/>
        <w:rPr>
          <w:rFonts w:ascii="Times New Roman" w:hAnsi="Times New Roman" w:cs="Times New Roman"/>
          <w:b/>
          <w:sz w:val="28"/>
          <w:szCs w:val="28"/>
          <w:lang w:val="en-GB"/>
        </w:rPr>
      </w:pPr>
      <w:r w:rsidRPr="00A6131E">
        <w:rPr>
          <w:rFonts w:ascii="Times New Roman" w:hAnsi="Times New Roman" w:cs="Times New Roman"/>
          <w:b/>
          <w:sz w:val="28"/>
          <w:szCs w:val="28"/>
          <w:lang w:val="en-GB"/>
        </w:rPr>
        <w:lastRenderedPageBreak/>
        <w:t>Analysis</w:t>
      </w:r>
    </w:p>
    <w:p w:rsidR="00A6131E" w:rsidRPr="00A6131E" w:rsidRDefault="00A6131E" w:rsidP="00A6131E">
      <w:pPr>
        <w:pStyle w:val="a3"/>
        <w:spacing w:after="0" w:line="240" w:lineRule="auto"/>
        <w:ind w:left="1069"/>
        <w:jc w:val="both"/>
        <w:rPr>
          <w:rFonts w:ascii="Times New Roman" w:hAnsi="Times New Roman" w:cs="Times New Roman"/>
          <w:b/>
          <w:sz w:val="28"/>
          <w:szCs w:val="28"/>
          <w:lang w:val="en-GB"/>
        </w:rPr>
      </w:pPr>
    </w:p>
    <w:p w:rsidR="00A6131E" w:rsidRPr="00A6131E" w:rsidRDefault="00A6131E"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T</w:t>
      </w:r>
      <w:r w:rsidR="00444D21" w:rsidRPr="00A6131E">
        <w:rPr>
          <w:rFonts w:ascii="Times New Roman" w:hAnsi="Times New Roman" w:cs="Times New Roman"/>
          <w:sz w:val="28"/>
          <w:szCs w:val="28"/>
          <w:lang w:val="en-GB"/>
        </w:rPr>
        <w:t xml:space="preserve">he low level of integration into the global information space and imperfections in the system of promoting the export potential of the University in the international segment of educational services. At the same time, there is an urgent need to counteract and minimize the impact of negative trends number in the training of specialists for foreign countries, such as the reduction in the quality control of the recruitment of foreigners and their training, social welfare, advocacy and etc. </w:t>
      </w:r>
    </w:p>
    <w:p w:rsidR="00A6131E" w:rsidRDefault="00A6131E" w:rsidP="00A6131E">
      <w:pPr>
        <w:spacing w:after="0" w:line="240" w:lineRule="auto"/>
        <w:ind w:firstLine="709"/>
        <w:jc w:val="both"/>
        <w:rPr>
          <w:rFonts w:ascii="Times New Roman" w:hAnsi="Times New Roman" w:cs="Times New Roman"/>
          <w:b/>
          <w:sz w:val="28"/>
          <w:szCs w:val="28"/>
          <w:lang w:val="en-GB"/>
        </w:rPr>
      </w:pPr>
    </w:p>
    <w:p w:rsidR="00A6131E" w:rsidRDefault="00A6131E" w:rsidP="00A6131E">
      <w:pPr>
        <w:spacing w:after="0" w:line="240" w:lineRule="auto"/>
        <w:ind w:firstLine="709"/>
        <w:jc w:val="both"/>
        <w:rPr>
          <w:rFonts w:ascii="Times New Roman" w:hAnsi="Times New Roman" w:cs="Times New Roman"/>
          <w:b/>
          <w:sz w:val="28"/>
          <w:szCs w:val="28"/>
          <w:lang w:val="en-GB"/>
        </w:rPr>
      </w:pPr>
    </w:p>
    <w:p w:rsidR="00A6131E" w:rsidRDefault="00444D21" w:rsidP="00A6131E">
      <w:pPr>
        <w:pStyle w:val="a3"/>
        <w:numPr>
          <w:ilvl w:val="0"/>
          <w:numId w:val="2"/>
        </w:numPr>
        <w:spacing w:after="0" w:line="240" w:lineRule="auto"/>
        <w:jc w:val="both"/>
        <w:rPr>
          <w:rFonts w:ascii="Times New Roman" w:hAnsi="Times New Roman" w:cs="Times New Roman"/>
          <w:b/>
          <w:sz w:val="28"/>
          <w:szCs w:val="28"/>
          <w:lang w:val="en-GB"/>
        </w:rPr>
      </w:pPr>
      <w:r w:rsidRPr="00A6131E">
        <w:rPr>
          <w:rFonts w:ascii="Times New Roman" w:hAnsi="Times New Roman" w:cs="Times New Roman"/>
          <w:b/>
          <w:sz w:val="28"/>
          <w:szCs w:val="28"/>
          <w:lang w:val="en-GB"/>
        </w:rPr>
        <w:t xml:space="preserve">The purpose and objectives of the Strategy </w:t>
      </w:r>
    </w:p>
    <w:p w:rsidR="00A6131E" w:rsidRPr="00A6131E" w:rsidRDefault="00A6131E" w:rsidP="00A6131E">
      <w:pPr>
        <w:pStyle w:val="a3"/>
        <w:spacing w:after="0" w:line="240" w:lineRule="auto"/>
        <w:ind w:left="1069"/>
        <w:jc w:val="both"/>
        <w:rPr>
          <w:rFonts w:ascii="Times New Roman" w:hAnsi="Times New Roman" w:cs="Times New Roman"/>
          <w:b/>
          <w:sz w:val="28"/>
          <w:szCs w:val="28"/>
          <w:lang w:val="en-GB"/>
        </w:rPr>
      </w:pPr>
    </w:p>
    <w:p w:rsidR="00444D21"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 xml:space="preserve">The Strategy is aimed at introducing complex measures at the University to increase the competitiveness of export educational potential. The objective of the Strategy is the formation of the system for the effective use of the University's educational potential in the </w:t>
      </w:r>
      <w:proofErr w:type="spellStart"/>
      <w:r w:rsidRPr="00A6131E">
        <w:rPr>
          <w:rFonts w:ascii="Times New Roman" w:hAnsi="Times New Roman" w:cs="Times New Roman"/>
          <w:sz w:val="28"/>
          <w:szCs w:val="28"/>
          <w:lang w:val="en-GB"/>
        </w:rPr>
        <w:t>Held</w:t>
      </w:r>
      <w:proofErr w:type="spellEnd"/>
      <w:r w:rsidRPr="00A6131E">
        <w:rPr>
          <w:rFonts w:ascii="Times New Roman" w:hAnsi="Times New Roman" w:cs="Times New Roman"/>
          <w:sz w:val="28"/>
          <w:szCs w:val="28"/>
          <w:lang w:val="en-GB"/>
        </w:rPr>
        <w:t xml:space="preserve"> of training highly qualified personnel for foreign countries, taking into account the priorities and needs of both Ukraine and foreign partners, as well as creating conditions for preventing harm to national interests and avoiding threats to Ukraine's national security in the provision process of educational services for citizens of foreign countries. The implementation of the Strategy should </w:t>
      </w:r>
      <w:proofErr w:type="spellStart"/>
      <w:r w:rsidRPr="00A6131E">
        <w:rPr>
          <w:rFonts w:ascii="Times New Roman" w:hAnsi="Times New Roman" w:cs="Times New Roman"/>
          <w:sz w:val="28"/>
          <w:szCs w:val="28"/>
          <w:lang w:val="en-GB"/>
        </w:rPr>
        <w:t>для</w:t>
      </w:r>
      <w:proofErr w:type="spellEnd"/>
      <w:r w:rsidRPr="00A6131E">
        <w:rPr>
          <w:rFonts w:ascii="Times New Roman" w:hAnsi="Times New Roman" w:cs="Times New Roman"/>
          <w:sz w:val="28"/>
          <w:szCs w:val="28"/>
          <w:lang w:val="en-GB"/>
        </w:rPr>
        <w:t xml:space="preserve"> ensure the creation of favourable conditions at the University for the promotion of the. University's educational services to foreign educational markets.</w:t>
      </w:r>
    </w:p>
    <w:p w:rsidR="00A6131E" w:rsidRDefault="00A6131E" w:rsidP="00A6131E">
      <w:pPr>
        <w:spacing w:after="0" w:line="240" w:lineRule="auto"/>
        <w:ind w:firstLine="709"/>
        <w:jc w:val="both"/>
        <w:rPr>
          <w:rFonts w:ascii="Times New Roman" w:hAnsi="Times New Roman" w:cs="Times New Roman"/>
          <w:sz w:val="28"/>
          <w:szCs w:val="28"/>
          <w:lang w:val="en-GB"/>
        </w:rPr>
      </w:pPr>
    </w:p>
    <w:p w:rsidR="00A6131E" w:rsidRPr="00A6131E" w:rsidRDefault="00A6131E" w:rsidP="00A6131E">
      <w:pPr>
        <w:spacing w:after="0" w:line="240" w:lineRule="auto"/>
        <w:ind w:firstLine="709"/>
        <w:jc w:val="both"/>
        <w:rPr>
          <w:rFonts w:ascii="Times New Roman" w:hAnsi="Times New Roman" w:cs="Times New Roman"/>
          <w:sz w:val="28"/>
          <w:szCs w:val="28"/>
          <w:lang w:val="en-GB"/>
        </w:rPr>
      </w:pPr>
    </w:p>
    <w:p w:rsidR="00A6131E" w:rsidRDefault="00444D21" w:rsidP="00A6131E">
      <w:pPr>
        <w:pStyle w:val="a3"/>
        <w:numPr>
          <w:ilvl w:val="0"/>
          <w:numId w:val="2"/>
        </w:numPr>
        <w:spacing w:after="0" w:line="240" w:lineRule="auto"/>
        <w:jc w:val="both"/>
        <w:rPr>
          <w:rFonts w:ascii="Times New Roman" w:hAnsi="Times New Roman" w:cs="Times New Roman"/>
          <w:b/>
          <w:sz w:val="28"/>
          <w:szCs w:val="28"/>
          <w:lang w:val="en-GB"/>
        </w:rPr>
      </w:pPr>
      <w:r w:rsidRPr="00A6131E">
        <w:rPr>
          <w:rFonts w:ascii="Times New Roman" w:hAnsi="Times New Roman" w:cs="Times New Roman"/>
          <w:b/>
          <w:sz w:val="28"/>
          <w:szCs w:val="28"/>
          <w:lang w:val="en-GB"/>
        </w:rPr>
        <w:t xml:space="preserve">Ways and </w:t>
      </w:r>
      <w:r w:rsidR="00A6131E" w:rsidRPr="00A6131E">
        <w:rPr>
          <w:rFonts w:ascii="Times New Roman" w:hAnsi="Times New Roman" w:cs="Times New Roman"/>
          <w:b/>
          <w:sz w:val="28"/>
          <w:szCs w:val="28"/>
          <w:lang w:val="en-GB"/>
        </w:rPr>
        <w:t>methods of solving the problem</w:t>
      </w:r>
    </w:p>
    <w:p w:rsidR="00A6131E" w:rsidRPr="00A6131E" w:rsidRDefault="00A6131E" w:rsidP="00A6131E">
      <w:pPr>
        <w:pStyle w:val="a3"/>
        <w:spacing w:after="0" w:line="240" w:lineRule="auto"/>
        <w:ind w:left="1069"/>
        <w:jc w:val="both"/>
        <w:rPr>
          <w:rFonts w:ascii="Times New Roman" w:hAnsi="Times New Roman" w:cs="Times New Roman"/>
          <w:b/>
          <w:sz w:val="28"/>
          <w:szCs w:val="28"/>
          <w:lang w:val="en-GB"/>
        </w:rPr>
      </w:pPr>
    </w:p>
    <w:p w:rsidR="00A6131E"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 xml:space="preserve">The deadline for the Strategy implementation </w:t>
      </w:r>
      <w:proofErr w:type="spellStart"/>
      <w:r w:rsidRPr="00A6131E">
        <w:rPr>
          <w:rFonts w:ascii="Times New Roman" w:hAnsi="Times New Roman" w:cs="Times New Roman"/>
          <w:sz w:val="28"/>
          <w:szCs w:val="28"/>
          <w:lang w:val="en-GB"/>
        </w:rPr>
        <w:t>Implementation</w:t>
      </w:r>
      <w:proofErr w:type="spellEnd"/>
      <w:r w:rsidRPr="00A6131E">
        <w:rPr>
          <w:rFonts w:ascii="Times New Roman" w:hAnsi="Times New Roman" w:cs="Times New Roman"/>
          <w:sz w:val="28"/>
          <w:szCs w:val="28"/>
          <w:lang w:val="en-GB"/>
        </w:rPr>
        <w:t xml:space="preserve"> of the Strategy will be carried out through the comprehensive implementation of its components with the participation of all structural units of the University involved in the field of int</w:t>
      </w:r>
      <w:r w:rsidR="00A6131E" w:rsidRPr="00A6131E">
        <w:rPr>
          <w:rFonts w:ascii="Times New Roman" w:hAnsi="Times New Roman" w:cs="Times New Roman"/>
          <w:sz w:val="28"/>
          <w:szCs w:val="28"/>
          <w:lang w:val="en-GB"/>
        </w:rPr>
        <w:t>ernational education during 2019- 2029</w:t>
      </w:r>
      <w:r w:rsidRPr="00A6131E">
        <w:rPr>
          <w:rFonts w:ascii="Times New Roman" w:hAnsi="Times New Roman" w:cs="Times New Roman"/>
          <w:sz w:val="28"/>
          <w:szCs w:val="28"/>
          <w:lang w:val="en-GB"/>
        </w:rPr>
        <w:t xml:space="preserve">. and provides for the following activities: </w:t>
      </w:r>
    </w:p>
    <w:p w:rsidR="00A6131E"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 xml:space="preserve">1) the definition of the differentiated approach in the development of the export of educational services by educational units, such as institutes, departments and separate structural divisions of the University: colleges, lyceums and the Academy for all forms of education - full-time and distance, and their combination . The terms of training in the relevant forms should be determined in accordance with the capacity of the University to implement educational and professional training programs for specialists of the certain educational and qualification level; </w:t>
      </w:r>
    </w:p>
    <w:p w:rsidR="00A6131E"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 xml:space="preserve">2) participation in the projects and programs aimed at integrating the University's educational training system into the world’s educational system; </w:t>
      </w:r>
    </w:p>
    <w:p w:rsidR="00A6131E"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3) creation of the internationa</w:t>
      </w:r>
      <w:r w:rsidR="008028D9" w:rsidRPr="00A6131E">
        <w:rPr>
          <w:rFonts w:ascii="Times New Roman" w:hAnsi="Times New Roman" w:cs="Times New Roman"/>
          <w:sz w:val="28"/>
          <w:szCs w:val="28"/>
          <w:lang w:val="en-GB"/>
        </w:rPr>
        <w:t>l virtual university of technical</w:t>
      </w:r>
      <w:r w:rsidRPr="00A6131E">
        <w:rPr>
          <w:rFonts w:ascii="Times New Roman" w:hAnsi="Times New Roman" w:cs="Times New Roman"/>
          <w:sz w:val="28"/>
          <w:szCs w:val="28"/>
          <w:lang w:val="en-GB"/>
        </w:rPr>
        <w:t xml:space="preserve"> education, which will include educational institutions of different countries; </w:t>
      </w:r>
    </w:p>
    <w:p w:rsidR="00A6131E"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 xml:space="preserve">4) formation of favourable economic conditions for the training and professional development of scientific and educational specialists abroad; </w:t>
      </w:r>
    </w:p>
    <w:p w:rsidR="00A6131E"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 xml:space="preserve">5) taking actions to improve the process of recognition of foreign educational documents by the University; </w:t>
      </w:r>
    </w:p>
    <w:p w:rsidR="00A6131E"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lastRenderedPageBreak/>
        <w:t>6) personnel su</w:t>
      </w:r>
      <w:r w:rsidR="008028D9" w:rsidRPr="00A6131E">
        <w:rPr>
          <w:rFonts w:ascii="Times New Roman" w:hAnsi="Times New Roman" w:cs="Times New Roman"/>
          <w:sz w:val="28"/>
          <w:szCs w:val="28"/>
          <w:lang w:val="en-GB"/>
        </w:rPr>
        <w:t>pport for the export of</w:t>
      </w:r>
      <w:r w:rsidRPr="00A6131E">
        <w:rPr>
          <w:rFonts w:ascii="Times New Roman" w:hAnsi="Times New Roman" w:cs="Times New Roman"/>
          <w:sz w:val="28"/>
          <w:szCs w:val="28"/>
          <w:lang w:val="en-GB"/>
        </w:rPr>
        <w:t xml:space="preserve"> educational services, the creation of the system of training, retraining and upgrading of the international services structural divisions staff of the University; </w:t>
      </w:r>
    </w:p>
    <w:p w:rsidR="00A6131E"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 xml:space="preserve">7) ensuring the financial security from the export of educational services for the development of scientific research and technical facilities of the University; </w:t>
      </w:r>
    </w:p>
    <w:p w:rsidR="00A6131E"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 xml:space="preserve">8) creating the Council of International Cooperation Development of the University (on a voluntary basis) (hereinafter referred to as the Council) as part of the University staff; </w:t>
      </w:r>
    </w:p>
    <w:p w:rsidR="00A6131E"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 xml:space="preserve">9) the implementation of the system for providing of the annual recommendations by the Council to determine the priority directions for carrying out abroad information and promotional activities on the organization of the invitation to the University of foreign citizens; </w:t>
      </w:r>
    </w:p>
    <w:p w:rsidR="00A6131E"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 xml:space="preserve">10) creating of educational and scientific centres of the University abroad; </w:t>
      </w:r>
    </w:p>
    <w:p w:rsidR="00A6131E"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 xml:space="preserve">12) assistance in the creation of the Unions of foreign students from different countries of the world under the Council; </w:t>
      </w:r>
    </w:p>
    <w:p w:rsidR="00A6131E"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 xml:space="preserve">13) development of the work program with foreign graduates of the University of different years of study, holding meetings and forums with the participation of foreign graduates, as well as abroad, followed by the coverage in domestic and foreign media; </w:t>
      </w:r>
    </w:p>
    <w:p w:rsidR="00A6131E"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 xml:space="preserve">14) providing foreign universities, business entities (non-residents) with production, consulting, marketing and other services, in accordance with the current legislation of Ukraine; </w:t>
      </w:r>
    </w:p>
    <w:p w:rsidR="00A6131E"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15) studying the conjuncture of foreign markets for tec</w:t>
      </w:r>
      <w:r w:rsidR="008028D9" w:rsidRPr="00A6131E">
        <w:rPr>
          <w:rFonts w:ascii="Times New Roman" w:hAnsi="Times New Roman" w:cs="Times New Roman"/>
          <w:sz w:val="28"/>
          <w:szCs w:val="28"/>
          <w:lang w:val="en-GB"/>
        </w:rPr>
        <w:t>hnology transfer in the</w:t>
      </w:r>
      <w:r w:rsidRPr="00A6131E">
        <w:rPr>
          <w:rFonts w:ascii="Times New Roman" w:hAnsi="Times New Roman" w:cs="Times New Roman"/>
          <w:sz w:val="28"/>
          <w:szCs w:val="28"/>
          <w:lang w:val="en-GB"/>
        </w:rPr>
        <w:t xml:space="preserve"> industry and forming competitive offers of the University with the subsequent organization and implementation of a transfer process; </w:t>
      </w:r>
    </w:p>
    <w:p w:rsidR="00A6131E"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 xml:space="preserve">16) for the implementation of professional activities in accordance with the concluded agreements, participation of the scientific and pedagogical staff of the University in academic mobility programs; </w:t>
      </w:r>
    </w:p>
    <w:p w:rsidR="00A6131E"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 xml:space="preserve">17) in accordance with coordinated educational programs between higher educational institutions (scientific institutions) - partners, which include academic mobility programs for students training of domestic and foreign participants in the educational process; </w:t>
      </w:r>
    </w:p>
    <w:p w:rsidR="00A6131E"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 xml:space="preserve">18) promoting the development and integrated use in the educational process of the scientific research results in accordance with the strategic directions of </w:t>
      </w:r>
      <w:r w:rsidR="00A6131E" w:rsidRPr="00A6131E">
        <w:rPr>
          <w:rFonts w:ascii="Times New Roman" w:hAnsi="Times New Roman" w:cs="Times New Roman"/>
          <w:sz w:val="28"/>
          <w:szCs w:val="28"/>
          <w:lang w:val="en-GB"/>
        </w:rPr>
        <w:t>University</w:t>
      </w:r>
      <w:r w:rsidRPr="00A6131E">
        <w:rPr>
          <w:rFonts w:ascii="Times New Roman" w:hAnsi="Times New Roman" w:cs="Times New Roman"/>
          <w:sz w:val="28"/>
          <w:szCs w:val="28"/>
          <w:lang w:val="en-GB"/>
        </w:rPr>
        <w:t xml:space="preserve"> development: </w:t>
      </w:r>
    </w:p>
    <w:p w:rsidR="00A6131E"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 xml:space="preserve">19) large scale involvement into the scientific researches of doctoral students, post-graduate students and students from among foreign citizens and stateless persons; </w:t>
      </w:r>
    </w:p>
    <w:p w:rsidR="00A6131E"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20) ensuring the holding on a systematic basis of foreign conferences, seminars,</w:t>
      </w:r>
      <w:r w:rsidR="00A6131E" w:rsidRPr="00A6131E">
        <w:rPr>
          <w:rFonts w:ascii="Times New Roman" w:hAnsi="Times New Roman" w:cs="Times New Roman"/>
          <w:sz w:val="28"/>
          <w:szCs w:val="28"/>
          <w:lang w:val="en-GB"/>
        </w:rPr>
        <w:t xml:space="preserve"> exhibitions on the subject " University</w:t>
      </w:r>
      <w:r w:rsidRPr="00A6131E">
        <w:rPr>
          <w:rFonts w:ascii="Times New Roman" w:hAnsi="Times New Roman" w:cs="Times New Roman"/>
          <w:sz w:val="28"/>
          <w:szCs w:val="28"/>
          <w:lang w:val="en-GB"/>
        </w:rPr>
        <w:t xml:space="preserve"> invites for training"; </w:t>
      </w:r>
    </w:p>
    <w:p w:rsidR="00A6131E"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 xml:space="preserve">21) creating of advisory and information centres of the University in foreign countries with the involvement of foreign graduates of different years of study; </w:t>
      </w:r>
    </w:p>
    <w:p w:rsidR="00A6131E"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 xml:space="preserve">22) implementation of activities aimed at dissemination in the information space of foreign states of the information on the benefits of obtaining higher education at the University. </w:t>
      </w:r>
    </w:p>
    <w:p w:rsidR="00A6131E" w:rsidRDefault="00A6131E" w:rsidP="00A6131E">
      <w:pPr>
        <w:spacing w:after="0" w:line="240" w:lineRule="auto"/>
        <w:ind w:firstLine="709"/>
        <w:jc w:val="both"/>
        <w:rPr>
          <w:rFonts w:ascii="Times New Roman" w:hAnsi="Times New Roman" w:cs="Times New Roman"/>
          <w:b/>
          <w:sz w:val="28"/>
          <w:szCs w:val="28"/>
          <w:lang w:val="en-GB"/>
        </w:rPr>
      </w:pPr>
    </w:p>
    <w:p w:rsidR="00A6131E" w:rsidRDefault="00A6131E" w:rsidP="00A6131E">
      <w:pPr>
        <w:spacing w:after="0" w:line="240" w:lineRule="auto"/>
        <w:ind w:firstLine="709"/>
        <w:jc w:val="both"/>
        <w:rPr>
          <w:rFonts w:ascii="Times New Roman" w:hAnsi="Times New Roman" w:cs="Times New Roman"/>
          <w:b/>
          <w:sz w:val="28"/>
          <w:szCs w:val="28"/>
          <w:lang w:val="en-GB"/>
        </w:rPr>
      </w:pPr>
    </w:p>
    <w:p w:rsidR="00A6131E" w:rsidRDefault="00A6131E" w:rsidP="00A6131E">
      <w:pPr>
        <w:spacing w:after="0" w:line="240" w:lineRule="auto"/>
        <w:ind w:firstLine="709"/>
        <w:jc w:val="both"/>
        <w:rPr>
          <w:rFonts w:ascii="Times New Roman" w:hAnsi="Times New Roman" w:cs="Times New Roman"/>
          <w:b/>
          <w:sz w:val="28"/>
          <w:szCs w:val="28"/>
          <w:lang w:val="en-GB"/>
        </w:rPr>
      </w:pPr>
    </w:p>
    <w:p w:rsidR="00A6131E" w:rsidRDefault="00444D21" w:rsidP="00A6131E">
      <w:pPr>
        <w:pStyle w:val="a3"/>
        <w:numPr>
          <w:ilvl w:val="0"/>
          <w:numId w:val="2"/>
        </w:numPr>
        <w:spacing w:after="0" w:line="240" w:lineRule="auto"/>
        <w:jc w:val="both"/>
        <w:rPr>
          <w:rFonts w:ascii="Times New Roman" w:hAnsi="Times New Roman" w:cs="Times New Roman"/>
          <w:b/>
          <w:sz w:val="28"/>
          <w:szCs w:val="28"/>
          <w:lang w:val="en-GB"/>
        </w:rPr>
      </w:pPr>
      <w:r w:rsidRPr="00A6131E">
        <w:rPr>
          <w:rFonts w:ascii="Times New Roman" w:hAnsi="Times New Roman" w:cs="Times New Roman"/>
          <w:b/>
          <w:sz w:val="28"/>
          <w:szCs w:val="28"/>
          <w:lang w:val="en-GB"/>
        </w:rPr>
        <w:lastRenderedPageBreak/>
        <w:t xml:space="preserve">Expected results of the Strategy implementation </w:t>
      </w:r>
    </w:p>
    <w:p w:rsidR="00A6131E" w:rsidRPr="00A6131E" w:rsidRDefault="00A6131E" w:rsidP="00A6131E">
      <w:pPr>
        <w:pStyle w:val="a3"/>
        <w:spacing w:after="0" w:line="240" w:lineRule="auto"/>
        <w:ind w:left="1069"/>
        <w:jc w:val="both"/>
        <w:rPr>
          <w:rFonts w:ascii="Times New Roman" w:hAnsi="Times New Roman" w:cs="Times New Roman"/>
          <w:b/>
          <w:sz w:val="28"/>
          <w:szCs w:val="28"/>
          <w:lang w:val="en-GB"/>
        </w:rPr>
      </w:pPr>
    </w:p>
    <w:p w:rsidR="00444D21"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In the educational sphere, it is planned to expand the geography of countries that are interested in obtaining international education at the University, as well as providing the information and advertising presence on international markets, as the result of which the proportion of foreign students is expected to increa</w:t>
      </w:r>
      <w:r w:rsidR="00A6131E" w:rsidRPr="00A6131E">
        <w:rPr>
          <w:rFonts w:ascii="Times New Roman" w:hAnsi="Times New Roman" w:cs="Times New Roman"/>
          <w:sz w:val="28"/>
          <w:szCs w:val="28"/>
          <w:lang w:val="en-GB"/>
        </w:rPr>
        <w:t>se to 10% in total number of University</w:t>
      </w:r>
      <w:r w:rsidRPr="00A6131E">
        <w:rPr>
          <w:rFonts w:ascii="Times New Roman" w:hAnsi="Times New Roman" w:cs="Times New Roman"/>
          <w:sz w:val="28"/>
          <w:szCs w:val="28"/>
          <w:lang w:val="en-GB"/>
        </w:rPr>
        <w:t xml:space="preserve"> students. The implementation of the Strategy aims at the comprehensive improvement of the quality of education</w:t>
      </w:r>
      <w:r w:rsidR="008028D9" w:rsidRPr="00A6131E">
        <w:rPr>
          <w:rFonts w:ascii="Times New Roman" w:hAnsi="Times New Roman" w:cs="Times New Roman"/>
          <w:sz w:val="28"/>
          <w:szCs w:val="28"/>
          <w:lang w:val="en-GB"/>
        </w:rPr>
        <w:t>al services both in the technical</w:t>
      </w:r>
      <w:r w:rsidRPr="00A6131E">
        <w:rPr>
          <w:rFonts w:ascii="Times New Roman" w:hAnsi="Times New Roman" w:cs="Times New Roman"/>
          <w:sz w:val="28"/>
          <w:szCs w:val="28"/>
          <w:lang w:val="en-GB"/>
        </w:rPr>
        <w:t xml:space="preserve"> and </w:t>
      </w:r>
      <w:r w:rsidR="008028D9" w:rsidRPr="00A6131E">
        <w:rPr>
          <w:rFonts w:ascii="Times New Roman" w:hAnsi="Times New Roman" w:cs="Times New Roman"/>
          <w:sz w:val="28"/>
          <w:szCs w:val="28"/>
          <w:lang w:val="en-GB"/>
        </w:rPr>
        <w:t>humanity</w:t>
      </w:r>
      <w:r w:rsidRPr="00A6131E">
        <w:rPr>
          <w:rFonts w:ascii="Times New Roman" w:hAnsi="Times New Roman" w:cs="Times New Roman"/>
          <w:sz w:val="28"/>
          <w:szCs w:val="28"/>
          <w:lang w:val="en-GB"/>
        </w:rPr>
        <w:t xml:space="preserve"> specialties and specializations of the University. In the scientific and technical sphere of the University, it is expected to strengthen cooperation with the </w:t>
      </w:r>
      <w:r w:rsidR="008028D9" w:rsidRPr="00A6131E">
        <w:rPr>
          <w:rFonts w:ascii="Times New Roman" w:hAnsi="Times New Roman" w:cs="Times New Roman"/>
          <w:sz w:val="28"/>
          <w:szCs w:val="28"/>
          <w:lang w:val="en-GB"/>
        </w:rPr>
        <w:t xml:space="preserve">international </w:t>
      </w:r>
      <w:proofErr w:type="spellStart"/>
      <w:r w:rsidR="008028D9" w:rsidRPr="00A6131E">
        <w:rPr>
          <w:rFonts w:ascii="Times New Roman" w:hAnsi="Times New Roman" w:cs="Times New Roman"/>
          <w:sz w:val="28"/>
          <w:szCs w:val="28"/>
          <w:lang w:val="en-GB"/>
        </w:rPr>
        <w:t>high-tec</w:t>
      </w:r>
      <w:proofErr w:type="spellEnd"/>
      <w:r w:rsidRPr="00A6131E">
        <w:rPr>
          <w:rFonts w:ascii="Times New Roman" w:hAnsi="Times New Roman" w:cs="Times New Roman"/>
          <w:sz w:val="28"/>
          <w:szCs w:val="28"/>
          <w:lang w:val="en-GB"/>
        </w:rPr>
        <w:t xml:space="preserve"> business, as well as expanding the capabilities of the university's scientific and production potential, its participation in the international scientific and technical projects and programs. The main results of the Strategy implementation should be the strengthening of the international i</w:t>
      </w:r>
      <w:r w:rsidR="008028D9" w:rsidRPr="00A6131E">
        <w:rPr>
          <w:rFonts w:ascii="Times New Roman" w:hAnsi="Times New Roman" w:cs="Times New Roman"/>
          <w:sz w:val="28"/>
          <w:szCs w:val="28"/>
          <w:lang w:val="en-GB"/>
        </w:rPr>
        <w:t xml:space="preserve">mage of Ukraine as the </w:t>
      </w:r>
      <w:r w:rsidRPr="00A6131E">
        <w:rPr>
          <w:rFonts w:ascii="Times New Roman" w:hAnsi="Times New Roman" w:cs="Times New Roman"/>
          <w:sz w:val="28"/>
          <w:szCs w:val="28"/>
          <w:lang w:val="en-GB"/>
        </w:rPr>
        <w:t xml:space="preserve">state and increasing of the competitiveness, strengthening the University authority as one of the leading universities in the world’s </w:t>
      </w:r>
      <w:r w:rsidR="008028D9" w:rsidRPr="00A6131E">
        <w:rPr>
          <w:rFonts w:ascii="Times New Roman" w:hAnsi="Times New Roman" w:cs="Times New Roman"/>
          <w:sz w:val="28"/>
          <w:szCs w:val="28"/>
          <w:lang w:val="en-GB"/>
        </w:rPr>
        <w:t>education system of the</w:t>
      </w:r>
      <w:r w:rsidRPr="00A6131E">
        <w:rPr>
          <w:rFonts w:ascii="Times New Roman" w:hAnsi="Times New Roman" w:cs="Times New Roman"/>
          <w:sz w:val="28"/>
          <w:szCs w:val="28"/>
          <w:lang w:val="en-GB"/>
        </w:rPr>
        <w:t xml:space="preserve"> industry in order to achieve advanced positions in the international rankings</w:t>
      </w:r>
      <w:r w:rsidR="008028D9" w:rsidRPr="00A6131E">
        <w:rPr>
          <w:rFonts w:ascii="Times New Roman" w:hAnsi="Times New Roman" w:cs="Times New Roman"/>
          <w:sz w:val="28"/>
          <w:szCs w:val="28"/>
          <w:lang w:val="en-GB"/>
        </w:rPr>
        <w:t>. of the world's best</w:t>
      </w:r>
      <w:r w:rsidRPr="00A6131E">
        <w:rPr>
          <w:rFonts w:ascii="Times New Roman" w:hAnsi="Times New Roman" w:cs="Times New Roman"/>
          <w:sz w:val="28"/>
          <w:szCs w:val="28"/>
          <w:lang w:val="en-GB"/>
        </w:rPr>
        <w:t xml:space="preserve"> educational institutions.</w:t>
      </w:r>
    </w:p>
    <w:sectPr w:rsidR="00444D21" w:rsidRPr="00A613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33450"/>
    <w:multiLevelType w:val="hybridMultilevel"/>
    <w:tmpl w:val="071E43B4"/>
    <w:lvl w:ilvl="0" w:tplc="77382A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69CA2F85"/>
    <w:multiLevelType w:val="hybridMultilevel"/>
    <w:tmpl w:val="BB5C293C"/>
    <w:lvl w:ilvl="0" w:tplc="A55E87F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D21"/>
    <w:rsid w:val="003500B5"/>
    <w:rsid w:val="00444D21"/>
    <w:rsid w:val="008028D9"/>
    <w:rsid w:val="00A6131E"/>
    <w:rsid w:val="00C434F3"/>
    <w:rsid w:val="00F25F30"/>
    <w:rsid w:val="00FB66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03B31-A42D-417F-8685-DC8005C1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6131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4D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6131E"/>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A61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11826</Words>
  <Characters>6742</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Користувач Windows</cp:lastModifiedBy>
  <cp:revision>2</cp:revision>
  <dcterms:created xsi:type="dcterms:W3CDTF">2019-04-23T15:05:00Z</dcterms:created>
  <dcterms:modified xsi:type="dcterms:W3CDTF">2019-04-23T15:05:00Z</dcterms:modified>
</cp:coreProperties>
</file>