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Семінар практикум для </w:t>
      </w:r>
      <w:r w:rsidR="005C27DB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Замовників </w:t>
      </w: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 xml:space="preserve"> публічних </w:t>
      </w:r>
      <w:proofErr w:type="spellStart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закупівель</w:t>
      </w:r>
      <w:proofErr w:type="spellEnd"/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:</w:t>
      </w:r>
    </w:p>
    <w:p w:rsidR="002445BD" w:rsidRP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00B050"/>
          <w:lang w:val="uk-UA" w:eastAsia="ru-RU"/>
        </w:rPr>
        <w:t xml:space="preserve"> «Публічні закупівлі: від теорії до  практики, від участі до перемоги»</w:t>
      </w:r>
    </w:p>
    <w:p w:rsidR="002445BD" w:rsidRDefault="002445BD" w:rsidP="002445BD">
      <w:pPr>
        <w:pStyle w:val="2"/>
        <w:shd w:val="clear" w:color="auto" w:fill="FFFFFF"/>
        <w:spacing w:before="0" w:line="240" w:lineRule="auto"/>
        <w:jc w:val="center"/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</w:pPr>
      <w:r w:rsidRPr="002445BD">
        <w:rPr>
          <w:rFonts w:ascii="Times New Roman" w:eastAsia="SimSun" w:hAnsi="Times New Roman" w:cs="Times New Roman"/>
          <w:bCs w:val="0"/>
          <w:smallCaps w:val="0"/>
          <w:color w:val="2E74B5"/>
          <w:lang w:val="uk-UA" w:eastAsia="ru-RU"/>
        </w:rPr>
        <w:t>26-27 червня 2017 року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129"/>
        <w:gridCol w:w="1276"/>
        <w:gridCol w:w="12332"/>
      </w:tblGrid>
      <w:tr w:rsidR="005C27DB" w:rsidRPr="002445BD" w:rsidTr="00B35486">
        <w:tc>
          <w:tcPr>
            <w:tcW w:w="14737" w:type="dxa"/>
            <w:gridSpan w:val="3"/>
            <w:shd w:val="clear" w:color="auto" w:fill="9CC2E5" w:themeFill="accent1" w:themeFillTint="99"/>
          </w:tcPr>
          <w:p w:rsidR="005C27DB" w:rsidRPr="002445BD" w:rsidRDefault="00B35486" w:rsidP="009A40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26</w:t>
            </w:r>
            <w:r w:rsidR="005C27DB"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червня 2017 року</w:t>
            </w:r>
          </w:p>
        </w:tc>
      </w:tr>
      <w:tr w:rsidR="005C27DB" w:rsidRPr="002445BD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10-00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2332" w:type="dxa"/>
          </w:tcPr>
          <w:p w:rsidR="005C27DB" w:rsidRPr="002445BD" w:rsidRDefault="005C27DB" w:rsidP="005C27DB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Загальний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огляд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системи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5C27DB" w:rsidRPr="002445BD" w:rsidRDefault="005C27DB" w:rsidP="005C27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Закон України «Про публічні закупівлі» - термінологія, сфера застосування, процедури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5C27DB" w:rsidRPr="002445BD" w:rsidRDefault="005C27DB" w:rsidP="005C27D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Стара система ― нова система</w:t>
            </w:r>
          </w:p>
          <w:p w:rsidR="005C27DB" w:rsidRPr="002445BD" w:rsidRDefault="005C27DB" w:rsidP="005C27D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Акредитація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Майданчиків</w:t>
            </w:r>
            <w:proofErr w:type="spellEnd"/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332" w:type="dxa"/>
          </w:tcPr>
          <w:p w:rsidR="005C27DB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Функції тендерного комітету, уповноваженої особи, централ</w:t>
            </w:r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ьної закупівельної організації. </w:t>
            </w:r>
            <w:proofErr w:type="spellStart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Планування</w:t>
            </w:r>
            <w:proofErr w:type="spellEnd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закупівельної</w:t>
            </w:r>
            <w:proofErr w:type="spellEnd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b/>
                <w:sz w:val="20"/>
                <w:szCs w:val="20"/>
              </w:rPr>
              <w:t>діяльності</w:t>
            </w:r>
            <w:proofErr w:type="spellEnd"/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діяльності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тендерного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комітету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Уповноважена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особа</w:t>
            </w:r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Особливості</w:t>
            </w:r>
            <w:proofErr w:type="spellEnd"/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формування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річного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плану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</w:t>
            </w:r>
            <w:proofErr w:type="spellEnd"/>
            <w:proofErr w:type="gram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додатку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річного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плану: порядок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оприлюднення</w:t>
            </w:r>
            <w:proofErr w:type="spellEnd"/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Порядок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визначення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предмета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 01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січня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2017 року: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Національний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класифікатор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України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Єдиний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закупівельний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словник» (CPV:2008, IDT) ДК 021:2015,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особливості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роб</w:t>
            </w:r>
            <w:bookmarkStart w:id="0" w:name="_GoBack"/>
            <w:bookmarkEnd w:id="0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оти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Відшкодування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законні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варіанти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уникнення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проведення відповідних процедур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закупівель.</w:t>
            </w:r>
          </w:p>
          <w:p w:rsidR="007A21E0" w:rsidRPr="007A21E0" w:rsidRDefault="007A21E0" w:rsidP="007A21E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Вибір процедури закупівлі.</w:t>
            </w:r>
            <w:r w:rsidRPr="007A21E0">
              <w:rPr>
                <w:rFonts w:ascii="Times New Roman" w:hAnsi="Times New Roman" w:cs="Times New Roman"/>
                <w:lang w:val="uk-UA"/>
              </w:rPr>
              <w:t> </w:t>
            </w:r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Можливості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ділення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об’єднання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предмету </w:t>
            </w:r>
            <w:proofErr w:type="spellStart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закупівлі</w:t>
            </w:r>
            <w:proofErr w:type="spellEnd"/>
            <w:r w:rsidRPr="007A21E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: порушення або правомірне рішення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332" w:type="dxa"/>
          </w:tcPr>
          <w:p w:rsidR="005C27DB" w:rsidRPr="007A21E0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332" w:type="dxa"/>
          </w:tcPr>
          <w:p w:rsidR="007A21E0" w:rsidRPr="002445BD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Тендерна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документація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A21E0" w:rsidRPr="00F87256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аналогічних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договорів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правомірна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вимога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>дискримінація</w:t>
            </w:r>
            <w:proofErr w:type="spellEnd"/>
            <w:r w:rsidRPr="00F8725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Технічна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специфікація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складання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пропозиції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договору про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Оптимальний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вибір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способу і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розміру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забезпечень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Критерії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оцінки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приведена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C27DB" w:rsidRPr="002445BD" w:rsidRDefault="007A21E0" w:rsidP="007A21E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Внесення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змін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тендерної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документації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роз’яснень</w:t>
            </w:r>
            <w:proofErr w:type="spellEnd"/>
          </w:p>
        </w:tc>
      </w:tr>
      <w:tr w:rsidR="005C27DB" w:rsidRPr="007A21E0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332" w:type="dxa"/>
          </w:tcPr>
          <w:p w:rsidR="005C27DB" w:rsidRPr="007A21E0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7A21E0" w:rsidRPr="007A21E0" w:rsidTr="009A4014">
        <w:tc>
          <w:tcPr>
            <w:tcW w:w="1129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276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2332" w:type="dxa"/>
          </w:tcPr>
          <w:p w:rsidR="007A21E0" w:rsidRPr="002445BD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Допорогова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проведення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відмінності</w:t>
            </w:r>
            <w:proofErr w:type="spellEnd"/>
          </w:p>
          <w:p w:rsidR="007A21E0" w:rsidRPr="002445BD" w:rsidRDefault="007A21E0" w:rsidP="007A21E0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одача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документів,  оскарження дій Замовника</w:t>
            </w:r>
          </w:p>
        </w:tc>
      </w:tr>
      <w:tr w:rsidR="007A21E0" w:rsidRPr="007A21E0" w:rsidTr="009A4014">
        <w:tc>
          <w:tcPr>
            <w:tcW w:w="1129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1276" w:type="dxa"/>
          </w:tcPr>
          <w:p w:rsidR="007A21E0" w:rsidRPr="002445BD" w:rsidRDefault="007A21E0" w:rsidP="007A21E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15-450</w:t>
            </w:r>
          </w:p>
        </w:tc>
        <w:tc>
          <w:tcPr>
            <w:tcW w:w="12332" w:type="dxa"/>
          </w:tcPr>
          <w:p w:rsidR="007A21E0" w:rsidRPr="002445BD" w:rsidRDefault="007A21E0" w:rsidP="007A21E0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Процедура «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торги»</w:t>
            </w:r>
          </w:p>
          <w:p w:rsidR="007A21E0" w:rsidRPr="002445BD" w:rsidRDefault="007A21E0" w:rsidP="007A21E0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Окремі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етапи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організації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процедури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A21E0" w:rsidRPr="002445BD" w:rsidRDefault="007A21E0" w:rsidP="007A21E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торги до 133 </w:t>
            </w:r>
            <w:proofErr w:type="spellStart"/>
            <w:proofErr w:type="gram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proofErr w:type="gram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7A21E0" w:rsidRPr="002445BD" w:rsidRDefault="007A21E0" w:rsidP="007A21E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    -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вартістю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більше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133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 (5150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тис.євро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5C27DB" w:rsidRPr="002445BD" w:rsidTr="009A4014">
        <w:tc>
          <w:tcPr>
            <w:tcW w:w="1129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1276" w:type="dxa"/>
          </w:tcPr>
          <w:p w:rsidR="005C27DB" w:rsidRPr="002445BD" w:rsidRDefault="005C27DB" w:rsidP="009A401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2332" w:type="dxa"/>
          </w:tcPr>
          <w:p w:rsidR="005C27DB" w:rsidRPr="00B35486" w:rsidRDefault="00B35486" w:rsidP="00B35486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Нецінові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критерії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забезпеченяя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пропозиції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забезпечення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виконання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договору про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електроний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ціфировий</w:t>
            </w:r>
            <w:proofErr w:type="spellEnd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b/>
                <w:sz w:val="20"/>
                <w:szCs w:val="20"/>
              </w:rPr>
              <w:t>підпис</w:t>
            </w:r>
            <w:proofErr w:type="spellEnd"/>
          </w:p>
        </w:tc>
      </w:tr>
    </w:tbl>
    <w:p w:rsidR="005C27DB" w:rsidRDefault="005C27DB">
      <w:pPr>
        <w:rPr>
          <w:lang w:val="uk-UA" w:eastAsia="ru-RU"/>
        </w:rPr>
      </w:pPr>
    </w:p>
    <w:p w:rsidR="005C27DB" w:rsidRDefault="005C27DB">
      <w:pPr>
        <w:rPr>
          <w:lang w:val="uk-UA" w:eastAsia="ru-RU"/>
        </w:rPr>
      </w:pPr>
      <w:r>
        <w:rPr>
          <w:lang w:val="uk-UA" w:eastAsia="ru-RU"/>
        </w:rPr>
        <w:br w:type="page"/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846"/>
        <w:gridCol w:w="992"/>
        <w:gridCol w:w="13325"/>
      </w:tblGrid>
      <w:tr w:rsidR="002445BD" w:rsidRPr="002445BD" w:rsidTr="002445BD">
        <w:tc>
          <w:tcPr>
            <w:tcW w:w="15163" w:type="dxa"/>
            <w:gridSpan w:val="3"/>
            <w:shd w:val="clear" w:color="auto" w:fill="BDD6EE" w:themeFill="accent1" w:themeFillTint="66"/>
          </w:tcPr>
          <w:p w:rsidR="002445BD" w:rsidRPr="002445BD" w:rsidRDefault="002445BD" w:rsidP="00B354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2</w:t>
            </w:r>
            <w:r w:rsidR="00B3548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7</w:t>
            </w: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червня 2017 року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  <w:r w:rsidR="0034130F"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10-45</w:t>
            </w:r>
          </w:p>
        </w:tc>
        <w:tc>
          <w:tcPr>
            <w:tcW w:w="13325" w:type="dxa"/>
          </w:tcPr>
          <w:p w:rsidR="00B35486" w:rsidRPr="002445BD" w:rsidRDefault="00B35486" w:rsidP="00B35486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Електронне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оскарження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35486" w:rsidRPr="002445BD" w:rsidRDefault="00B35486" w:rsidP="00B35486">
            <w:pPr>
              <w:pStyle w:val="a4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оскарження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процедур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відкритих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торгів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допрогових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</w:p>
          <w:p w:rsidR="0034130F" w:rsidRPr="002445BD" w:rsidRDefault="00B35486" w:rsidP="00B3548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.Цікаві рішення АМКУ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10-50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Планування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закупівель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будівельних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</w:p>
          <w:p w:rsidR="00DB178E" w:rsidRPr="002445BD" w:rsidRDefault="00DB178E" w:rsidP="002445BD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 визначення предмету закупівлі робіт та послуг з поточного ремонту: порядок визначення, об’єкт будівництва, застосування показників Єдиного закупівельного словника.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 визначення очікуваної вартості предмета закупівлі при закупівлі робіт.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Вибір процедури закупівлі. Підстави застосування переговорної процедури закупівлі та конкурентного діалогу. 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11-35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13325" w:type="dxa"/>
          </w:tcPr>
          <w:p w:rsidR="00DB178E" w:rsidRPr="002445BD" w:rsidRDefault="00DB178E" w:rsidP="00DB178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Кава –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брейк</w:t>
            </w:r>
            <w:proofErr w:type="spellEnd"/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торги на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Особливості підготовки тендерної документації, розгляду тендерних пропозицій та перевірки договірної ціни за результатами аукціону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Кваліфікаційні критерії для претендентів-підрядників та спосіб документального підтвердження відповідності.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Вимоги до інформації про необхідні технічні, якісні та кількісні характеристики предмета закупівлі у разі закупівлі робіт (технічне завдання, обсяги робіт,  проектна документація).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Залучення субпідрядників: вимоги щодо надання інформації про субпідрядників.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4"/>
              </w:numPr>
              <w:ind w:left="603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Критерії та методика оцінки тендерних пропозицій.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13325" w:type="dxa"/>
          </w:tcPr>
          <w:p w:rsidR="00DB178E" w:rsidRPr="002445BD" w:rsidRDefault="00D272F7" w:rsidP="00DB178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Перерва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14-00</w:t>
            </w:r>
          </w:p>
        </w:tc>
        <w:tc>
          <w:tcPr>
            <w:tcW w:w="992" w:type="dxa"/>
          </w:tcPr>
          <w:p w:rsidR="00DB178E" w:rsidRPr="002445BD" w:rsidRDefault="00DB178E" w:rsidP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14-55</w:t>
            </w:r>
          </w:p>
        </w:tc>
        <w:tc>
          <w:tcPr>
            <w:tcW w:w="13325" w:type="dxa"/>
          </w:tcPr>
          <w:p w:rsidR="00DB178E" w:rsidRPr="002445BD" w:rsidRDefault="00DB178E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Відкриті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торги на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  <w:r w:rsidR="00D272F7"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="00D272F7"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продовження</w:t>
            </w:r>
            <w:proofErr w:type="spellEnd"/>
            <w:r w:rsidR="00D272F7"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Щодо закупівлі обладнання у складі закупівлі будівельних робіт: вимоги, ризики.</w:t>
            </w:r>
          </w:p>
          <w:p w:rsidR="00DB178E" w:rsidRPr="005C27DB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C27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Щодо наявності ліцензії на виконання робіт: </w:t>
            </w:r>
            <w:proofErr w:type="spellStart"/>
            <w:r w:rsidRPr="005C27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посткваліфікація</w:t>
            </w:r>
            <w:proofErr w:type="spellEnd"/>
            <w:r w:rsidRPr="005C27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переможця чи вимога тендерної документації?</w:t>
            </w:r>
          </w:p>
          <w:p w:rsidR="00DB178E" w:rsidRPr="005C27DB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C27D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Розгляд тендерної пропозиції на відповідність  вимогам тендерної документації, зокрема, технічним, якісним та кількісним характеристикам предмета закупівлі.</w:t>
            </w:r>
          </w:p>
          <w:p w:rsidR="00DB178E" w:rsidRPr="002445BD" w:rsidRDefault="00DB178E" w:rsidP="002445BD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Як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перевірити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розрахунок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договірної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роботи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за результатами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аукціону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договірної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ціни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, порядок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її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надання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погодження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Дії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замовника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недотримання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вимог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15-00</w:t>
            </w:r>
          </w:p>
        </w:tc>
        <w:tc>
          <w:tcPr>
            <w:tcW w:w="992" w:type="dxa"/>
          </w:tcPr>
          <w:p w:rsidR="00DB178E" w:rsidRPr="002445BD" w:rsidRDefault="00DB178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15-45</w:t>
            </w:r>
          </w:p>
        </w:tc>
        <w:tc>
          <w:tcPr>
            <w:tcW w:w="13325" w:type="dxa"/>
          </w:tcPr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Закупівля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додаткових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будівельних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272F7" w:rsidRPr="002445BD" w:rsidRDefault="00D272F7" w:rsidP="002445BD">
            <w:pPr>
              <w:shd w:val="clear" w:color="auto" w:fill="DEEAF6" w:themeFill="accent1" w:themeFillTin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Контракти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закупівлю</w:t>
            </w:r>
            <w:proofErr w:type="spellEnd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b/>
                <w:sz w:val="20"/>
                <w:szCs w:val="20"/>
              </w:rPr>
              <w:t>робіт</w:t>
            </w:r>
            <w:proofErr w:type="spellEnd"/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Нормативно-правова база.</w:t>
            </w:r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Істотні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умови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договору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підряду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Щодо виду договірної ціни.</w:t>
            </w:r>
          </w:p>
          <w:p w:rsidR="00D272F7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Застосування випадків зміни істотних умов договору про закупівлю відповідно до ст.36 Закону України «Про публічні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закупівлі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» у договорах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підряду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B178E" w:rsidRPr="002445BD" w:rsidRDefault="00D272F7" w:rsidP="002445BD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Проблемні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договорів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підряду</w:t>
            </w:r>
            <w:proofErr w:type="spellEnd"/>
            <w:r w:rsidRPr="002445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178E" w:rsidRPr="002445BD" w:rsidTr="002445BD">
        <w:tc>
          <w:tcPr>
            <w:tcW w:w="846" w:type="dxa"/>
          </w:tcPr>
          <w:p w:rsidR="00DB178E" w:rsidRPr="002445BD" w:rsidRDefault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15-50</w:t>
            </w:r>
          </w:p>
        </w:tc>
        <w:tc>
          <w:tcPr>
            <w:tcW w:w="992" w:type="dxa"/>
          </w:tcPr>
          <w:p w:rsidR="00DB178E" w:rsidRPr="002445BD" w:rsidRDefault="0034130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16-35</w:t>
            </w:r>
          </w:p>
        </w:tc>
        <w:tc>
          <w:tcPr>
            <w:tcW w:w="13325" w:type="dxa"/>
          </w:tcPr>
          <w:p w:rsidR="00DB178E" w:rsidRPr="002445BD" w:rsidRDefault="00D272F7" w:rsidP="000459BD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445B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Питання та відповіді</w:t>
            </w:r>
          </w:p>
        </w:tc>
      </w:tr>
    </w:tbl>
    <w:p w:rsidR="00B35486" w:rsidRDefault="00B35486" w:rsidP="00B35486">
      <w:pPr>
        <w:jc w:val="center"/>
        <w:rPr>
          <w:rFonts w:ascii="Times New Roman" w:hAnsi="Times New Roman" w:cs="Times New Roman"/>
          <w:b/>
          <w:color w:val="385623" w:themeColor="accent6" w:themeShade="80"/>
        </w:rPr>
      </w:pPr>
    </w:p>
    <w:p w:rsidR="007A21E0" w:rsidRPr="00B35486" w:rsidRDefault="007A21E0" w:rsidP="00B35486">
      <w:pPr>
        <w:jc w:val="center"/>
        <w:rPr>
          <w:rFonts w:ascii="Times New Roman" w:hAnsi="Times New Roman" w:cs="Times New Roman"/>
          <w:b/>
          <w:color w:val="385623" w:themeColor="accent6" w:themeShade="80"/>
        </w:rPr>
      </w:pP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Окрім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 xml:space="preserve"> набору </w:t>
      </w: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теоретичних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 xml:space="preserve"> </w:t>
      </w: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знань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 xml:space="preserve"> Ви </w:t>
      </w:r>
      <w:proofErr w:type="spellStart"/>
      <w:r w:rsidRPr="00B35486">
        <w:rPr>
          <w:rFonts w:ascii="Times New Roman" w:hAnsi="Times New Roman" w:cs="Times New Roman"/>
          <w:b/>
          <w:color w:val="385623" w:themeColor="accent6" w:themeShade="80"/>
        </w:rPr>
        <w:t>отримаєте</w:t>
      </w:r>
      <w:proofErr w:type="spellEnd"/>
      <w:r w:rsidRPr="00B35486">
        <w:rPr>
          <w:rFonts w:ascii="Times New Roman" w:hAnsi="Times New Roman" w:cs="Times New Roman"/>
          <w:b/>
          <w:color w:val="385623" w:themeColor="accent6" w:themeShade="80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B35486" w:rsidRPr="00B35486" w:rsidTr="00B35486">
        <w:tc>
          <w:tcPr>
            <w:tcW w:w="7280" w:type="dxa"/>
          </w:tcPr>
          <w:p w:rsidR="00B35486" w:rsidRPr="00B35486" w:rsidRDefault="00B35486" w:rsidP="00B35486">
            <w:pPr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нестандартні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рішення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типових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ситуацій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приклади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виходу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з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конфліктних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ситуацій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особливості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взаємодії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замовників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учасників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закупівель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</w:p>
        </w:tc>
        <w:tc>
          <w:tcPr>
            <w:tcW w:w="7280" w:type="dxa"/>
          </w:tcPr>
          <w:p w:rsidR="00B35486" w:rsidRPr="00B35486" w:rsidRDefault="00B35486" w:rsidP="00B35486">
            <w:pPr>
              <w:jc w:val="right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методичні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proofErr w:type="gram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матеріали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 для</w:t>
            </w:r>
            <w:proofErr w:type="gram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проведення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участі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у процедурах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закупівель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jc w:val="right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індивідуальні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консультації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;</w:t>
            </w:r>
          </w:p>
          <w:p w:rsidR="00B35486" w:rsidRPr="00B35486" w:rsidRDefault="00B35486" w:rsidP="00B35486">
            <w:pPr>
              <w:jc w:val="right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рекомендації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та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роз'яснення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щодо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персональних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 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особливих</w:t>
            </w:r>
            <w:proofErr w:type="spellEnd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 xml:space="preserve"> </w:t>
            </w:r>
            <w:proofErr w:type="spellStart"/>
            <w:r w:rsidRPr="00B35486">
              <w:rPr>
                <w:rFonts w:ascii="Times New Roman" w:hAnsi="Times New Roman" w:cs="Times New Roman"/>
                <w:color w:val="1F4E79" w:themeColor="accent1" w:themeShade="80"/>
              </w:rPr>
              <w:t>випадків</w:t>
            </w:r>
            <w:proofErr w:type="spellEnd"/>
          </w:p>
          <w:p w:rsidR="00B35486" w:rsidRPr="00B35486" w:rsidRDefault="00B35486" w:rsidP="00B35486">
            <w:pPr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</w:p>
        </w:tc>
      </w:tr>
    </w:tbl>
    <w:p w:rsidR="00FB3062" w:rsidRDefault="00B35486" w:rsidP="00B35486">
      <w:pPr>
        <w:rPr>
          <w:lang w:val="uk-UA"/>
        </w:rPr>
      </w:pPr>
    </w:p>
    <w:sectPr w:rsidR="00FB3062" w:rsidSect="00D272F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50AD"/>
    <w:multiLevelType w:val="hybridMultilevel"/>
    <w:tmpl w:val="9A647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0227B"/>
    <w:multiLevelType w:val="hybridMultilevel"/>
    <w:tmpl w:val="CD224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591B"/>
    <w:multiLevelType w:val="hybridMultilevel"/>
    <w:tmpl w:val="A61282BC"/>
    <w:lvl w:ilvl="0" w:tplc="33302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40FC4"/>
    <w:multiLevelType w:val="hybridMultilevel"/>
    <w:tmpl w:val="F468FB60"/>
    <w:lvl w:ilvl="0" w:tplc="51CC8AD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DF3948"/>
    <w:multiLevelType w:val="hybridMultilevel"/>
    <w:tmpl w:val="689C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0657D5B"/>
    <w:multiLevelType w:val="hybridMultilevel"/>
    <w:tmpl w:val="6E04EE0E"/>
    <w:lvl w:ilvl="0" w:tplc="93583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22D32"/>
    <w:multiLevelType w:val="hybridMultilevel"/>
    <w:tmpl w:val="FFEE1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850911"/>
    <w:multiLevelType w:val="hybridMultilevel"/>
    <w:tmpl w:val="12B8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C263C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3215B3"/>
    <w:multiLevelType w:val="hybridMultilevel"/>
    <w:tmpl w:val="BE8EF714"/>
    <w:lvl w:ilvl="0" w:tplc="F9D857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333333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21A01"/>
    <w:multiLevelType w:val="hybridMultilevel"/>
    <w:tmpl w:val="07EAFAFC"/>
    <w:lvl w:ilvl="0" w:tplc="99783D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71F92"/>
    <w:multiLevelType w:val="hybridMultilevel"/>
    <w:tmpl w:val="18AC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35851"/>
    <w:multiLevelType w:val="hybridMultilevel"/>
    <w:tmpl w:val="3BD60958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8759A9"/>
    <w:multiLevelType w:val="hybridMultilevel"/>
    <w:tmpl w:val="4DF2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F67F3"/>
    <w:multiLevelType w:val="hybridMultilevel"/>
    <w:tmpl w:val="CC86E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F2250"/>
    <w:multiLevelType w:val="hybridMultilevel"/>
    <w:tmpl w:val="78502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40A2E"/>
    <w:multiLevelType w:val="hybridMultilevel"/>
    <w:tmpl w:val="3774E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413FDC"/>
    <w:multiLevelType w:val="hybridMultilevel"/>
    <w:tmpl w:val="A0267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D7C9E"/>
    <w:multiLevelType w:val="hybridMultilevel"/>
    <w:tmpl w:val="B296A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664DFC"/>
    <w:multiLevelType w:val="hybridMultilevel"/>
    <w:tmpl w:val="E96ED9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1C7E5D"/>
    <w:multiLevelType w:val="hybridMultilevel"/>
    <w:tmpl w:val="379A9F8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003323"/>
    <w:multiLevelType w:val="hybridMultilevel"/>
    <w:tmpl w:val="CACA4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23E40"/>
    <w:multiLevelType w:val="hybridMultilevel"/>
    <w:tmpl w:val="FD7ABB16"/>
    <w:lvl w:ilvl="0" w:tplc="63A0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2D2960"/>
    <w:multiLevelType w:val="hybridMultilevel"/>
    <w:tmpl w:val="4DF2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43103"/>
    <w:multiLevelType w:val="hybridMultilevel"/>
    <w:tmpl w:val="DAFC6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3"/>
  </w:num>
  <w:num w:numId="5">
    <w:abstractNumId w:val="20"/>
  </w:num>
  <w:num w:numId="6">
    <w:abstractNumId w:val="13"/>
  </w:num>
  <w:num w:numId="7">
    <w:abstractNumId w:val="9"/>
  </w:num>
  <w:num w:numId="8">
    <w:abstractNumId w:val="10"/>
  </w:num>
  <w:num w:numId="9">
    <w:abstractNumId w:val="15"/>
  </w:num>
  <w:num w:numId="10">
    <w:abstractNumId w:val="11"/>
  </w:num>
  <w:num w:numId="11">
    <w:abstractNumId w:val="4"/>
  </w:num>
  <w:num w:numId="12">
    <w:abstractNumId w:val="6"/>
  </w:num>
  <w:num w:numId="13">
    <w:abstractNumId w:val="2"/>
  </w:num>
  <w:num w:numId="14">
    <w:abstractNumId w:val="23"/>
  </w:num>
  <w:num w:numId="15">
    <w:abstractNumId w:val="17"/>
  </w:num>
  <w:num w:numId="16">
    <w:abstractNumId w:val="21"/>
  </w:num>
  <w:num w:numId="17">
    <w:abstractNumId w:val="22"/>
  </w:num>
  <w:num w:numId="18">
    <w:abstractNumId w:val="16"/>
  </w:num>
  <w:num w:numId="19">
    <w:abstractNumId w:val="18"/>
  </w:num>
  <w:num w:numId="20">
    <w:abstractNumId w:val="8"/>
  </w:num>
  <w:num w:numId="21">
    <w:abstractNumId w:val="12"/>
  </w:num>
  <w:num w:numId="22">
    <w:abstractNumId w:val="14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1"/>
  </w:num>
  <w:num w:numId="34">
    <w:abstractNumId w:val="25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78E"/>
    <w:rsid w:val="000459BD"/>
    <w:rsid w:val="002445BD"/>
    <w:rsid w:val="0034130F"/>
    <w:rsid w:val="005C27DB"/>
    <w:rsid w:val="006702F7"/>
    <w:rsid w:val="007A21E0"/>
    <w:rsid w:val="00B35486"/>
    <w:rsid w:val="00D272F7"/>
    <w:rsid w:val="00DB178E"/>
    <w:rsid w:val="00DF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16B9"/>
  <w15:chartTrackingRefBased/>
  <w15:docId w15:val="{AEEBBFFE-4D8A-4947-9D16-1921489C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BD"/>
  </w:style>
  <w:style w:type="paragraph" w:styleId="1">
    <w:name w:val="heading 1"/>
    <w:basedOn w:val="a"/>
    <w:next w:val="a"/>
    <w:link w:val="10"/>
    <w:uiPriority w:val="9"/>
    <w:qFormat/>
    <w:rsid w:val="002445BD"/>
    <w:pPr>
      <w:keepNext/>
      <w:keepLines/>
      <w:numPr>
        <w:numId w:val="3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2445BD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45BD"/>
    <w:pPr>
      <w:keepNext/>
      <w:keepLines/>
      <w:numPr>
        <w:ilvl w:val="2"/>
        <w:numId w:val="3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45BD"/>
    <w:pPr>
      <w:keepNext/>
      <w:keepLines/>
      <w:numPr>
        <w:ilvl w:val="3"/>
        <w:numId w:val="3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45BD"/>
    <w:pPr>
      <w:keepNext/>
      <w:keepLines/>
      <w:numPr>
        <w:ilvl w:val="4"/>
        <w:numId w:val="3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45BD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45BD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45BD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45BD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1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B178E"/>
    <w:pPr>
      <w:ind w:left="720"/>
      <w:contextualSpacing/>
    </w:pPr>
  </w:style>
  <w:style w:type="character" w:customStyle="1" w:styleId="apple-converted-space">
    <w:name w:val="apple-converted-space"/>
    <w:basedOn w:val="a0"/>
    <w:rsid w:val="000459BD"/>
  </w:style>
  <w:style w:type="paragraph" w:customStyle="1" w:styleId="xfmc2">
    <w:name w:val="xfmc2"/>
    <w:basedOn w:val="a"/>
    <w:rsid w:val="00045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2445BD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45BD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rsid w:val="002445BD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50">
    <w:name w:val="Заголовок 5 Знак"/>
    <w:basedOn w:val="a0"/>
    <w:link w:val="5"/>
    <w:uiPriority w:val="9"/>
    <w:semiHidden/>
    <w:rsid w:val="002445BD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45BD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2445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45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2445B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2445BD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2445BD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2445BD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a9">
    <w:name w:val="Подзаголовок Знак"/>
    <w:basedOn w:val="a0"/>
    <w:link w:val="a8"/>
    <w:uiPriority w:val="11"/>
    <w:rsid w:val="002445BD"/>
    <w:rPr>
      <w:color w:val="5A5A5A" w:themeColor="text1" w:themeTint="A5"/>
      <w:spacing w:val="10"/>
    </w:rPr>
  </w:style>
  <w:style w:type="character" w:styleId="aa">
    <w:name w:val="Strong"/>
    <w:basedOn w:val="a0"/>
    <w:uiPriority w:val="22"/>
    <w:qFormat/>
    <w:rsid w:val="002445BD"/>
    <w:rPr>
      <w:b/>
      <w:bCs/>
      <w:color w:val="000000" w:themeColor="text1"/>
    </w:rPr>
  </w:style>
  <w:style w:type="character" w:styleId="ab">
    <w:name w:val="Emphasis"/>
    <w:basedOn w:val="a0"/>
    <w:uiPriority w:val="20"/>
    <w:qFormat/>
    <w:rsid w:val="002445BD"/>
    <w:rPr>
      <w:i/>
      <w:iCs/>
      <w:color w:val="auto"/>
    </w:rPr>
  </w:style>
  <w:style w:type="paragraph" w:styleId="ac">
    <w:name w:val="No Spacing"/>
    <w:uiPriority w:val="1"/>
    <w:qFormat/>
    <w:rsid w:val="002445B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445BD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445B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2445BD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ae">
    <w:name w:val="Выделенная цитата Знак"/>
    <w:basedOn w:val="a0"/>
    <w:link w:val="ad"/>
    <w:uiPriority w:val="30"/>
    <w:rsid w:val="002445BD"/>
    <w:rPr>
      <w:color w:val="000000" w:themeColor="text1"/>
      <w:shd w:val="clear" w:color="auto" w:fill="F2F2F2" w:themeFill="background1" w:themeFillShade="F2"/>
    </w:rPr>
  </w:style>
  <w:style w:type="character" w:styleId="af">
    <w:name w:val="Subtle Emphasis"/>
    <w:basedOn w:val="a0"/>
    <w:uiPriority w:val="19"/>
    <w:qFormat/>
    <w:rsid w:val="002445BD"/>
    <w:rPr>
      <w:i/>
      <w:iCs/>
      <w:color w:val="404040" w:themeColor="text1" w:themeTint="BF"/>
    </w:rPr>
  </w:style>
  <w:style w:type="character" w:styleId="af0">
    <w:name w:val="Intense Emphasis"/>
    <w:basedOn w:val="a0"/>
    <w:uiPriority w:val="21"/>
    <w:qFormat/>
    <w:rsid w:val="002445BD"/>
    <w:rPr>
      <w:b/>
      <w:bCs/>
      <w:i/>
      <w:iCs/>
      <w:caps/>
    </w:rPr>
  </w:style>
  <w:style w:type="character" w:styleId="af1">
    <w:name w:val="Subtle Reference"/>
    <w:basedOn w:val="a0"/>
    <w:uiPriority w:val="31"/>
    <w:qFormat/>
    <w:rsid w:val="002445BD"/>
    <w:rPr>
      <w:smallCaps/>
      <w:color w:val="404040" w:themeColor="text1" w:themeTint="BF"/>
      <w:u w:val="single" w:color="7F7F7F" w:themeColor="text1" w:themeTint="80"/>
    </w:rPr>
  </w:style>
  <w:style w:type="character" w:styleId="af2">
    <w:name w:val="Intense Reference"/>
    <w:basedOn w:val="a0"/>
    <w:uiPriority w:val="32"/>
    <w:qFormat/>
    <w:rsid w:val="002445BD"/>
    <w:rPr>
      <w:b/>
      <w:bCs/>
      <w:smallCaps/>
      <w:u w:val="single"/>
    </w:rPr>
  </w:style>
  <w:style w:type="character" w:styleId="af3">
    <w:name w:val="Book Title"/>
    <w:basedOn w:val="a0"/>
    <w:uiPriority w:val="33"/>
    <w:qFormat/>
    <w:rsid w:val="002445BD"/>
    <w:rPr>
      <w:b w:val="0"/>
      <w:bCs w:val="0"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445B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2017-06-12T07:58:00Z</dcterms:created>
  <dcterms:modified xsi:type="dcterms:W3CDTF">2017-06-12T08:07:00Z</dcterms:modified>
</cp:coreProperties>
</file>