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78" w:rsidRDefault="00B2685B">
      <w:pPr>
        <w:spacing w:after="0"/>
        <w:ind w:left="720"/>
        <w:jc w:val="center"/>
        <w:rPr>
          <w:rFonts w:ascii="Arial" w:eastAsia="Arial" w:hAnsi="Arial" w:cs="Arial"/>
          <w:b/>
          <w:smallCaps/>
          <w:color w:val="800000"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b/>
          <w:sz w:val="26"/>
          <w:szCs w:val="26"/>
        </w:rPr>
        <w:t>Воркшоп з глобальної політики (Україна) 2019</w:t>
      </w:r>
    </w:p>
    <w:p w:rsidR="00E44378" w:rsidRDefault="00B2685B">
      <w:pPr>
        <w:widowControl w:val="0"/>
        <w:spacing w:after="0" w:line="240" w:lineRule="auto"/>
        <w:ind w:right="82"/>
        <w:jc w:val="center"/>
        <w:rPr>
          <w:rFonts w:ascii="Arial" w:eastAsia="Arial" w:hAnsi="Arial" w:cs="Arial"/>
          <w:b/>
          <w:smallCaps/>
          <w:color w:val="800000"/>
          <w:sz w:val="36"/>
          <w:szCs w:val="36"/>
        </w:rPr>
      </w:pPr>
      <w:r>
        <w:rPr>
          <w:rFonts w:ascii="Arial" w:eastAsia="Arial" w:hAnsi="Arial" w:cs="Arial"/>
          <w:b/>
          <w:smallCaps/>
          <w:color w:val="800000"/>
          <w:sz w:val="36"/>
          <w:szCs w:val="36"/>
        </w:rPr>
        <w:t xml:space="preserve">Життя з конфліктами - Нова норма? </w:t>
      </w:r>
    </w:p>
    <w:p w:rsidR="00E44378" w:rsidRDefault="00B2685B">
      <w:pPr>
        <w:widowControl w:val="0"/>
        <w:spacing w:after="0" w:line="253" w:lineRule="auto"/>
        <w:ind w:right="172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Львів, 12-20 квітня, 2019</w:t>
      </w:r>
    </w:p>
    <w:p w:rsidR="00E44378" w:rsidRDefault="00E44378">
      <w:pPr>
        <w:widowControl w:val="0"/>
        <w:spacing w:after="0" w:line="253" w:lineRule="auto"/>
        <w:ind w:right="172"/>
        <w:jc w:val="center"/>
        <w:rPr>
          <w:rFonts w:ascii="Arial" w:eastAsia="Arial" w:hAnsi="Arial" w:cs="Arial"/>
          <w:b/>
          <w:sz w:val="26"/>
          <w:szCs w:val="26"/>
        </w:rPr>
      </w:pPr>
    </w:p>
    <w:p w:rsidR="00E44378" w:rsidRDefault="00B2685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Воркшоп з глобальної політики (Україна) (GPW UA)</w:t>
      </w:r>
    </w:p>
    <w:p w:rsidR="00E44378" w:rsidRDefault="00B2685B">
      <w:pPr>
        <w:spacing w:after="0" w:line="240" w:lineRule="auto"/>
        <w:jc w:val="both"/>
      </w:pPr>
      <w:r>
        <w:t>Воркшоп з глобальної політики (Україна) - це академічний проект Вільного університету Берліну у співпраці з Українським католицьким університетом у Львові. Завдяки своєму успіху в попередні роки, цього року, воркшоп відбудеться вже вчетверте. Програма фіна</w:t>
      </w:r>
      <w:r>
        <w:t>нсується Німецькою службою академічних обмінів (DAAD) і покриває більшу частину витрат для учасників (гранти на подорож, витрати на харчування, житло та події в рамках проекту).</w:t>
      </w:r>
    </w:p>
    <w:p w:rsidR="00E44378" w:rsidRDefault="00E44378">
      <w:pPr>
        <w:spacing w:after="0" w:line="240" w:lineRule="auto"/>
        <w:jc w:val="both"/>
      </w:pPr>
    </w:p>
    <w:p w:rsidR="00E44378" w:rsidRDefault="00B2685B">
      <w:pPr>
        <w:spacing w:after="0" w:line="240" w:lineRule="auto"/>
        <w:jc w:val="both"/>
      </w:pPr>
      <w:r>
        <w:rPr>
          <w:b/>
          <w:sz w:val="24"/>
          <w:szCs w:val="24"/>
          <w:u w:val="single"/>
        </w:rPr>
        <w:t>Основна тема</w:t>
      </w:r>
    </w:p>
    <w:p w:rsidR="00E44378" w:rsidRDefault="00B2685B">
      <w:pPr>
        <w:spacing w:after="0" w:line="240" w:lineRule="auto"/>
        <w:jc w:val="both"/>
      </w:pPr>
      <w:bookmarkStart w:id="1" w:name="_gjdgxs" w:colFirst="0" w:colLast="0"/>
      <w:bookmarkEnd w:id="1"/>
      <w:r>
        <w:t xml:space="preserve">Майбутнє України між Європою і Росією виглядає досить складним: </w:t>
      </w:r>
      <w:r>
        <w:t>напруженість залишається, і Мінський процес, здається, рухається в глухий кут, якщо він взагалі ще кудись рухається. Цього року на воркшопі буде розглянуто питання про те, як мати справу з конфліктами, та як взагалі жити з ними як з новою нормою. Учасникам</w:t>
      </w:r>
      <w:r>
        <w:t xml:space="preserve"> пропонується обговорити останні події в академічній сфері та сформулювати ідеї в рамках академічних кіл щодо того, як сприяти модерації (якщо не вирішенню) конфліктів. Обговорення включатимуть вступні зауваження експертів з академічних кіл, неурядових орг</w:t>
      </w:r>
      <w:r>
        <w:t xml:space="preserve">анізацій, аналітичних центрів та міжнародних організацій. </w:t>
      </w:r>
    </w:p>
    <w:p w:rsidR="00E44378" w:rsidRDefault="00E44378">
      <w:pPr>
        <w:spacing w:after="0" w:line="240" w:lineRule="auto"/>
        <w:jc w:val="both"/>
      </w:pPr>
    </w:p>
    <w:p w:rsidR="00E44378" w:rsidRDefault="00B2685B">
      <w:pPr>
        <w:spacing w:after="0" w:line="240" w:lineRule="auto"/>
        <w:jc w:val="both"/>
      </w:pPr>
      <w:r>
        <w:rPr>
          <w:b/>
          <w:sz w:val="24"/>
          <w:szCs w:val="24"/>
          <w:u w:val="single"/>
        </w:rPr>
        <w:t>Хто може подавати заявку на участь?</w:t>
      </w:r>
    </w:p>
    <w:p w:rsidR="00E44378" w:rsidRDefault="00B2685B">
      <w:pPr>
        <w:spacing w:after="0" w:line="240" w:lineRule="auto"/>
        <w:jc w:val="both"/>
      </w:pPr>
      <w:r>
        <w:t>Участь у Воркшопі відкрита для українських та німецьких науковців, аспірантів, кандидатів наук, викладачів та науковців. Перевага надається кандидатам із досвід</w:t>
      </w:r>
      <w:r>
        <w:t>ом - але не обов'язково ним обмежується - у сфері соціальних наук, передусім політичних наук та міжнародних відносин / глобальної політики, а також економіки, історії, медіа та права. Перш за все, комітет з відбору шукає науковців, що зацікавлені здійсненн</w:t>
      </w:r>
      <w:r>
        <w:t>ям науковим досліджень, а також академічним життям у сфері міжнародних відносин / глобальної політики.</w:t>
      </w:r>
    </w:p>
    <w:p w:rsidR="00E44378" w:rsidRDefault="00E44378">
      <w:pPr>
        <w:spacing w:after="0" w:line="240" w:lineRule="auto"/>
        <w:jc w:val="both"/>
        <w:rPr>
          <w:sz w:val="24"/>
          <w:szCs w:val="24"/>
        </w:rPr>
      </w:pPr>
    </w:p>
    <w:p w:rsidR="00E44378" w:rsidRDefault="00B2685B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Цілі Воркшопу</w:t>
      </w:r>
    </w:p>
    <w:p w:rsidR="00E44378" w:rsidRDefault="00B2685B">
      <w:pPr>
        <w:numPr>
          <w:ilvl w:val="0"/>
          <w:numId w:val="1"/>
        </w:numPr>
        <w:spacing w:after="0" w:line="240" w:lineRule="auto"/>
        <w:jc w:val="both"/>
      </w:pPr>
      <w:r>
        <w:t>Основна мета Воркшопу - сприяння академічному обміну між учасниками.</w:t>
      </w:r>
    </w:p>
    <w:p w:rsidR="00E44378" w:rsidRDefault="00B26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Учасників також будуть заохочувати до надання зворотнього зв'язку (відгуків) своїм колегам після представлення поточних та запланованих індивідуальних або спільних дослідницьких проектів щодо методів, підходів та нових розробок у їхній галузі досліджень.</w:t>
      </w:r>
    </w:p>
    <w:p w:rsidR="00E44378" w:rsidRDefault="00B26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К</w:t>
      </w:r>
      <w:r>
        <w:t>рім того, учасники обмінюватимуться досвідом у професійній сфері, особливо в контексті прикладних досліджень в межах власних університетів, щоб дізнатися про найкращі практики викладання, управління університетами та організації міжнародних академічних про</w:t>
      </w:r>
      <w:r>
        <w:t>ектів у своїх університетах.</w:t>
      </w:r>
    </w:p>
    <w:p w:rsidR="00E44378" w:rsidRDefault="00B26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І нарешті, учасники обговорять варіанти планування та реалізації політики в контексті поточних політичних подій.</w:t>
      </w:r>
    </w:p>
    <w:p w:rsidR="00E44378" w:rsidRDefault="00E44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:rsidR="00E44378" w:rsidRDefault="00E4437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44378" w:rsidRDefault="00B2685B">
      <w:pPr>
        <w:spacing w:after="0" w:line="240" w:lineRule="auto"/>
        <w:jc w:val="both"/>
      </w:pPr>
      <w:r>
        <w:t xml:space="preserve">Для подальшого ознайомлення із нашими Воркшопами, будь ласка, перегляньте:  </w:t>
      </w:r>
      <w:hyperlink r:id="rId8">
        <w:r>
          <w:rPr>
            <w:color w:val="0000FF"/>
            <w:u w:val="single"/>
          </w:rPr>
          <w:t>www.youtube.com/watch?v=0ImEvEP29Mg</w:t>
        </w:r>
      </w:hyperlink>
      <w:r>
        <w:rPr>
          <w:color w:val="0000FF"/>
          <w:u w:val="single"/>
        </w:rPr>
        <w:t xml:space="preserve"> </w:t>
      </w:r>
    </w:p>
    <w:p w:rsidR="00E44378" w:rsidRDefault="00B2685B">
      <w:pPr>
        <w:spacing w:after="0" w:line="240" w:lineRule="auto"/>
        <w:jc w:val="both"/>
        <w:rPr>
          <w:color w:val="000000"/>
        </w:rPr>
      </w:pPr>
      <w:r>
        <w:t xml:space="preserve">Facebook: </w:t>
      </w:r>
      <w:hyperlink r:id="rId9">
        <w:r>
          <w:rPr>
            <w:color w:val="0000FF"/>
            <w:u w:val="single"/>
          </w:rPr>
          <w:t>www.facebook.com/GlobalPoliticsSeasonalSchools/</w:t>
        </w:r>
      </w:hyperlink>
    </w:p>
    <w:p w:rsidR="00E44378" w:rsidRDefault="00B2685B">
      <w:pPr>
        <w:spacing w:after="0" w:line="240" w:lineRule="auto"/>
        <w:jc w:val="both"/>
      </w:pPr>
      <w:r>
        <w:t xml:space="preserve">Website: </w:t>
      </w:r>
      <w:hyperlink r:id="rId10">
        <w:r>
          <w:rPr>
            <w:color w:val="0000FF"/>
            <w:u w:val="single"/>
          </w:rPr>
          <w:t>www.seasonal-schools.org</w:t>
        </w:r>
      </w:hyperlink>
      <w:r>
        <w:t xml:space="preserve"> </w:t>
      </w:r>
    </w:p>
    <w:p w:rsidR="00E44378" w:rsidRDefault="00E44378">
      <w:pPr>
        <w:spacing w:after="0" w:line="240" w:lineRule="auto"/>
        <w:jc w:val="both"/>
      </w:pPr>
    </w:p>
    <w:p w:rsidR="00E44378" w:rsidRDefault="00B2685B">
      <w:pPr>
        <w:spacing w:after="0" w:line="240" w:lineRule="auto"/>
        <w:jc w:val="both"/>
      </w:pPr>
      <w:r>
        <w:lastRenderedPageBreak/>
        <w:t>Для подальших запитань, будь ласка, звертайтеся:</w:t>
      </w:r>
    </w:p>
    <w:p w:rsidR="00E44378" w:rsidRDefault="00E44378">
      <w:pPr>
        <w:spacing w:after="0" w:line="240" w:lineRule="auto"/>
        <w:jc w:val="both"/>
      </w:pPr>
    </w:p>
    <w:p w:rsidR="00E44378" w:rsidRDefault="00B2685B">
      <w:pPr>
        <w:spacing w:after="0" w:line="240" w:lineRule="auto"/>
        <w:jc w:val="both"/>
      </w:pPr>
      <w:r>
        <w:t xml:space="preserve">Dominik Sonnleitner </w:t>
      </w:r>
      <w:r>
        <w:tab/>
      </w:r>
      <w:r>
        <w:tab/>
      </w:r>
      <w:r>
        <w:tab/>
      </w:r>
    </w:p>
    <w:p w:rsidR="00E44378" w:rsidRDefault="00B2685B">
      <w:pPr>
        <w:spacing w:after="0" w:line="240" w:lineRule="auto"/>
        <w:jc w:val="both"/>
      </w:pPr>
      <w:r>
        <w:t>Center for Global Politics</w:t>
      </w:r>
    </w:p>
    <w:p w:rsidR="00E44378" w:rsidRDefault="00B2685B">
      <w:pPr>
        <w:spacing w:after="0" w:line="240" w:lineRule="auto"/>
        <w:jc w:val="both"/>
      </w:pPr>
      <w:r>
        <w:t>Freie Universität Berlin</w:t>
      </w:r>
    </w:p>
    <w:p w:rsidR="00E44378" w:rsidRDefault="00B2685B">
      <w:pPr>
        <w:spacing w:after="0" w:line="240" w:lineRule="auto"/>
        <w:jc w:val="both"/>
        <w:rPr>
          <w:color w:val="0000FF"/>
          <w:sz w:val="24"/>
          <w:szCs w:val="24"/>
        </w:rPr>
      </w:pPr>
      <w:hyperlink r:id="rId11">
        <w:r>
          <w:rPr>
            <w:color w:val="0000FF"/>
            <w:u w:val="single"/>
          </w:rPr>
          <w:t>dominik.sonnleitner@fu-berlin.de</w:t>
        </w:r>
      </w:hyperlink>
    </w:p>
    <w:sectPr w:rsidR="00E44378">
      <w:headerReference w:type="default" r:id="rId12"/>
      <w:footerReference w:type="default" r:id="rId13"/>
      <w:pgSz w:w="11900" w:h="16840"/>
      <w:pgMar w:top="284" w:right="1160" w:bottom="28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5B" w:rsidRDefault="00B2685B">
      <w:pPr>
        <w:spacing w:after="0" w:line="240" w:lineRule="auto"/>
      </w:pPr>
      <w:r>
        <w:separator/>
      </w:r>
    </w:p>
  </w:endnote>
  <w:endnote w:type="continuationSeparator" w:id="0">
    <w:p w:rsidR="00B2685B" w:rsidRDefault="00B2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78" w:rsidRDefault="00B268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55767">
      <w:rPr>
        <w:color w:val="000000"/>
      </w:rPr>
      <w:fldChar w:fldCharType="separate"/>
    </w:r>
    <w:r w:rsidR="00555767">
      <w:rPr>
        <w:noProof/>
        <w:color w:val="000000"/>
      </w:rPr>
      <w:t>1</w:t>
    </w:r>
    <w:r>
      <w:rPr>
        <w:color w:val="000000"/>
      </w:rPr>
      <w:fldChar w:fldCharType="end"/>
    </w:r>
  </w:p>
  <w:p w:rsidR="00E44378" w:rsidRDefault="00B2685B">
    <w:pPr>
      <w:pBdr>
        <w:top w:val="nil"/>
        <w:left w:val="nil"/>
        <w:bottom w:val="nil"/>
        <w:right w:val="nil"/>
        <w:between w:val="nil"/>
      </w:pBdr>
      <w:tabs>
        <w:tab w:val="left" w:pos="780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5B" w:rsidRDefault="00B2685B">
      <w:pPr>
        <w:spacing w:after="0" w:line="240" w:lineRule="auto"/>
      </w:pPr>
      <w:r>
        <w:separator/>
      </w:r>
    </w:p>
  </w:footnote>
  <w:footnote w:type="continuationSeparator" w:id="0">
    <w:p w:rsidR="00B2685B" w:rsidRDefault="00B2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78" w:rsidRDefault="00B268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lang w:val="uk-U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115570</wp:posOffset>
          </wp:positionH>
          <wp:positionV relativeFrom="paragraph">
            <wp:posOffset>-93343</wp:posOffset>
          </wp:positionV>
          <wp:extent cx="1104900" cy="1104900"/>
          <wp:effectExtent l="0" t="0" r="0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uk-UA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2423160</wp:posOffset>
          </wp:positionH>
          <wp:positionV relativeFrom="paragraph">
            <wp:posOffset>8255</wp:posOffset>
          </wp:positionV>
          <wp:extent cx="1621155" cy="800100"/>
          <wp:effectExtent l="0" t="0" r="0" b="0"/>
          <wp:wrapSquare wrapText="bothSides" distT="0" distB="0" distL="114300" distR="114300"/>
          <wp:docPr id="4" name="image4.png" descr="I:\Politik\PROJEKTE\Seasonal Schools\10 Öffentlichkeitsarbeit\2 Logos\Logos SeSc\GPSS_logo_bg_tra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:\Politik\PROJEKTE\Seasonal Schools\10 Öffentlichkeitsarbeit\2 Logos\Logos SeSc\GPSS_logo_bg_trans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115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uk-UA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4191167</wp:posOffset>
          </wp:positionH>
          <wp:positionV relativeFrom="paragraph">
            <wp:posOffset>146266</wp:posOffset>
          </wp:positionV>
          <wp:extent cx="2195830" cy="586105"/>
          <wp:effectExtent l="0" t="0" r="0" b="0"/>
          <wp:wrapSquare wrapText="bothSides" distT="0" distB="0" distL="114300" distR="114300"/>
          <wp:docPr id="3" name="image2.jpg" descr="H:\Lydia\20160201\Vorlagen\fu_Logo_RGB_Ausdru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:\Lydia\20160201\Vorlagen\fu_Logo_RGB_Ausdruck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5830" cy="586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uk-UA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1396137</wp:posOffset>
          </wp:positionH>
          <wp:positionV relativeFrom="paragraph">
            <wp:posOffset>8255</wp:posOffset>
          </wp:positionV>
          <wp:extent cx="749935" cy="788670"/>
          <wp:effectExtent l="0" t="0" r="0" b="0"/>
          <wp:wrapSquare wrapText="bothSides" distT="0" distB="0" distL="114300" distR="114300"/>
          <wp:docPr id="1" name="image1.jpg" descr="I:\Politik\PROJEKTE\Global Politics\Logos\CGP\FINAL\EDIT_gp-center-logo-white_252x265_fin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:\Politik\PROJEKTE\Global Politics\Logos\CGP\FINAL\EDIT_gp-center-logo-white_252x265_final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935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44378" w:rsidRDefault="00E443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E44378" w:rsidRDefault="00E443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B32FF"/>
    <w:multiLevelType w:val="multilevel"/>
    <w:tmpl w:val="267A8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4378"/>
    <w:rsid w:val="00555767"/>
    <w:rsid w:val="00B2685B"/>
    <w:rsid w:val="00E4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0ImEvEP29M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minik.sonnleitner@fu-berlin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asonal-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GlobalPoliticsSeasonalSchool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2004</Words>
  <Characters>1143</Characters>
  <Application>Microsoft Office Word</Application>
  <DocSecurity>0</DocSecurity>
  <Lines>9</Lines>
  <Paragraphs>6</Paragraphs>
  <ScaleCrop>false</ScaleCrop>
  <Company>diakov.net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2019-01-30T08:30:00Z</dcterms:created>
  <dcterms:modified xsi:type="dcterms:W3CDTF">2019-01-30T08:30:00Z</dcterms:modified>
</cp:coreProperties>
</file>